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E7" w:rsidRDefault="00E262C6">
      <w:pPr>
        <w:spacing w:line="560" w:lineRule="exact"/>
        <w:jc w:val="center"/>
        <w:rPr>
          <w:rFonts w:ascii="华文中宋" w:eastAsia="华文中宋" w:hAnsi="华文中宋"/>
          <w:b/>
          <w:sz w:val="44"/>
          <w:szCs w:val="44"/>
        </w:rPr>
      </w:pPr>
      <w:r w:rsidRPr="00E262C6">
        <w:rPr>
          <w:rFonts w:ascii="华文中宋" w:eastAsia="华文中宋" w:hAnsi="华文中宋" w:hint="eastAsia"/>
          <w:b/>
          <w:sz w:val="44"/>
          <w:szCs w:val="44"/>
        </w:rPr>
        <w:t>关于加快发展装配式建筑的实施意见</w:t>
      </w:r>
    </w:p>
    <w:p w:rsidR="00DC54E7" w:rsidRDefault="00866F39" w:rsidP="008449E8">
      <w:pPr>
        <w:spacing w:beforeLines="50" w:afterLines="50" w:line="560" w:lineRule="exact"/>
        <w:jc w:val="center"/>
        <w:rPr>
          <w:rFonts w:ascii="仿宋" w:eastAsia="仿宋" w:hAnsi="仿宋"/>
          <w:sz w:val="32"/>
          <w:szCs w:val="32"/>
        </w:rPr>
      </w:pPr>
      <w:r w:rsidRPr="00866F39">
        <w:rPr>
          <w:rFonts w:ascii="仿宋" w:eastAsia="仿宋" w:hAnsi="仿宋" w:hint="eastAsia"/>
          <w:sz w:val="32"/>
          <w:szCs w:val="32"/>
        </w:rPr>
        <w:t>（征求意见稿）</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为贯彻落实</w:t>
      </w:r>
      <w:r>
        <w:rPr>
          <w:rFonts w:ascii="仿宋" w:eastAsia="仿宋" w:hAnsi="仿宋" w:cs="仿宋_GB2312" w:hint="eastAsia"/>
          <w:sz w:val="32"/>
          <w:szCs w:val="32"/>
        </w:rPr>
        <w:t>《中共中央国务院关于进一步加强城市规划建设管理工作的若干意见》（中办发〔2016〕6号）、</w:t>
      </w:r>
      <w:r>
        <w:rPr>
          <w:rFonts w:ascii="仿宋" w:eastAsia="仿宋" w:hAnsi="仿宋" w:cs="仿宋_GB2312"/>
          <w:sz w:val="32"/>
          <w:szCs w:val="32"/>
        </w:rPr>
        <w:t>《国务院办公厅关于大力发展装配式建筑的指导意见》</w:t>
      </w:r>
      <w:r>
        <w:rPr>
          <w:rFonts w:ascii="仿宋" w:eastAsia="仿宋" w:hAnsi="仿宋" w:cs="仿宋_GB2312" w:hint="eastAsia"/>
          <w:sz w:val="32"/>
          <w:szCs w:val="32"/>
        </w:rPr>
        <w:t>（国办发〔2016〕71号）、住房和城乡建设部《“十三五”装配式建筑行动方案》等文件</w:t>
      </w:r>
      <w:r>
        <w:rPr>
          <w:rFonts w:ascii="仿宋" w:eastAsia="仿宋" w:hAnsi="仿宋" w:cs="仿宋_GB2312"/>
          <w:sz w:val="32"/>
          <w:szCs w:val="32"/>
        </w:rPr>
        <w:t>精神，</w:t>
      </w:r>
      <w:r>
        <w:rPr>
          <w:rFonts w:ascii="仿宋" w:eastAsia="仿宋" w:hAnsi="仿宋" w:cs="仿宋_GB2312" w:hint="eastAsia"/>
          <w:sz w:val="32"/>
          <w:szCs w:val="32"/>
        </w:rPr>
        <w:t>加</w:t>
      </w:r>
      <w:r>
        <w:rPr>
          <w:rFonts w:ascii="仿宋" w:eastAsia="仿宋" w:hAnsi="仿宋" w:cs="仿宋_GB2312"/>
          <w:sz w:val="32"/>
          <w:szCs w:val="32"/>
        </w:rPr>
        <w:t>快推进我市</w:t>
      </w:r>
      <w:r>
        <w:rPr>
          <w:rFonts w:ascii="仿宋" w:eastAsia="仿宋" w:hAnsi="仿宋" w:cs="仿宋_GB2312" w:hint="eastAsia"/>
          <w:sz w:val="32"/>
          <w:szCs w:val="32"/>
        </w:rPr>
        <w:t>装配式建筑</w:t>
      </w:r>
      <w:r>
        <w:rPr>
          <w:rFonts w:ascii="仿宋" w:eastAsia="仿宋" w:hAnsi="仿宋" w:cs="仿宋_GB2312"/>
          <w:sz w:val="32"/>
          <w:szCs w:val="32"/>
        </w:rPr>
        <w:t>发展</w:t>
      </w:r>
      <w:r>
        <w:rPr>
          <w:rFonts w:ascii="仿宋" w:eastAsia="仿宋" w:hAnsi="仿宋" w:cs="仿宋_GB2312" w:hint="eastAsia"/>
          <w:sz w:val="32"/>
          <w:szCs w:val="32"/>
        </w:rPr>
        <w:t>，</w:t>
      </w:r>
      <w:r>
        <w:rPr>
          <w:rFonts w:ascii="仿宋" w:eastAsia="仿宋" w:hAnsi="仿宋" w:cs="仿宋_GB2312"/>
          <w:sz w:val="32"/>
          <w:szCs w:val="32"/>
        </w:rPr>
        <w:t>制定如下意见。</w:t>
      </w:r>
    </w:p>
    <w:p w:rsidR="00DC54E7" w:rsidRDefault="00E262C6" w:rsidP="008449E8">
      <w:pPr>
        <w:spacing w:beforeLines="50" w:afterLines="50" w:line="560" w:lineRule="exact"/>
        <w:ind w:firstLineChars="200" w:firstLine="640"/>
        <w:rPr>
          <w:rFonts w:ascii="黑体" w:eastAsia="黑体" w:hAnsi="黑体" w:cs="仿宋_GB2312"/>
          <w:sz w:val="32"/>
          <w:szCs w:val="32"/>
        </w:rPr>
      </w:pPr>
      <w:r w:rsidRPr="00E262C6">
        <w:rPr>
          <w:rFonts w:ascii="黑体" w:eastAsia="黑体" w:hAnsi="黑体" w:cs="仿宋_GB2312" w:hint="eastAsia"/>
          <w:sz w:val="32"/>
          <w:szCs w:val="32"/>
        </w:rPr>
        <w:t>一、指导思想</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牢固树立“创新、协调、绿色、开放、共享”发展理念，认真落实全面振兴东北老工业基地和供给侧结构性改革的政策要求，紧紧围绕打造“五个升级版”、实现“六个目标”，坚持“对标高位、补齐短板”，注重“整合资源、打造平台、项目强业”，加快促进建筑业与信息化、工业化深度融合，打好“有中生新”转型牌和“无中生有”创新牌，推动建造方式创新，大力发展装配式混凝土建筑、钢结构建筑、现代木结构建筑，不断提高装配式建筑在新建建筑中的比例，全力推进建筑业向高端化、集聚化、智能化转型升级，努力把我市建筑产业规模做大、质量做优、市场做强，实现经济效益和社会效益同步提升，为引领全市振兴发展提供新动能、新引擎。</w:t>
      </w:r>
    </w:p>
    <w:p w:rsidR="00DC54E7" w:rsidRDefault="00E262C6" w:rsidP="008449E8">
      <w:pPr>
        <w:spacing w:beforeLines="50" w:afterLines="50" w:line="560" w:lineRule="exact"/>
        <w:ind w:firstLineChars="200" w:firstLine="640"/>
        <w:rPr>
          <w:rFonts w:ascii="黑体" w:eastAsia="黑体" w:hAnsi="黑体" w:cs="仿宋_GB2312"/>
          <w:sz w:val="32"/>
          <w:szCs w:val="32"/>
        </w:rPr>
      </w:pPr>
      <w:r w:rsidRPr="00E262C6">
        <w:rPr>
          <w:rFonts w:ascii="黑体" w:eastAsia="黑体" w:hAnsi="黑体" w:cs="仿宋_GB2312" w:hint="eastAsia"/>
          <w:sz w:val="32"/>
          <w:szCs w:val="32"/>
        </w:rPr>
        <w:t>二、工作目标</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（一）总体目标</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到2020年，</w:t>
      </w:r>
      <w:r w:rsidR="002D1017">
        <w:rPr>
          <w:rFonts w:ascii="仿宋" w:eastAsia="仿宋" w:hAnsi="仿宋" w:cs="仿宋_GB2312" w:hint="eastAsia"/>
          <w:sz w:val="32"/>
          <w:szCs w:val="32"/>
        </w:rPr>
        <w:t>新建</w:t>
      </w:r>
      <w:r>
        <w:rPr>
          <w:rFonts w:ascii="仿宋" w:eastAsia="仿宋" w:hAnsi="仿宋" w:cs="仿宋_GB2312" w:hint="eastAsia"/>
          <w:sz w:val="32"/>
          <w:szCs w:val="32"/>
        </w:rPr>
        <w:t>装配式建筑占新建建筑面积的比例达</w:t>
      </w:r>
      <w:r>
        <w:rPr>
          <w:rFonts w:ascii="仿宋" w:eastAsia="仿宋" w:hAnsi="仿宋" w:cs="仿宋_GB2312" w:hint="eastAsia"/>
          <w:sz w:val="32"/>
          <w:szCs w:val="32"/>
        </w:rPr>
        <w:lastRenderedPageBreak/>
        <w:t>到20％；到2025年，</w:t>
      </w:r>
      <w:r w:rsidR="002D1017">
        <w:rPr>
          <w:rFonts w:ascii="仿宋" w:eastAsia="仿宋" w:hAnsi="仿宋" w:cs="仿宋_GB2312" w:hint="eastAsia"/>
          <w:sz w:val="32"/>
          <w:szCs w:val="32"/>
        </w:rPr>
        <w:t>新建</w:t>
      </w:r>
      <w:r>
        <w:rPr>
          <w:rFonts w:ascii="仿宋" w:eastAsia="仿宋" w:hAnsi="仿宋" w:cs="仿宋_GB2312" w:hint="eastAsia"/>
          <w:sz w:val="32"/>
          <w:szCs w:val="32"/>
        </w:rPr>
        <w:t>装配式建筑占新建建筑面积的比例达到40％</w:t>
      </w:r>
      <w:r>
        <w:rPr>
          <w:rFonts w:ascii="仿宋" w:eastAsia="仿宋" w:hAnsi="仿宋" w:cs="仿宋_GB2312"/>
          <w:sz w:val="32"/>
          <w:szCs w:val="32"/>
        </w:rPr>
        <w:t>。积极争创</w:t>
      </w:r>
      <w:r>
        <w:rPr>
          <w:rFonts w:ascii="仿宋" w:eastAsia="仿宋" w:hAnsi="仿宋" w:cs="仿宋_GB2312" w:hint="eastAsia"/>
          <w:sz w:val="32"/>
          <w:szCs w:val="32"/>
        </w:rPr>
        <w:t>装配式建筑示范城市,</w:t>
      </w:r>
      <w:r>
        <w:rPr>
          <w:rFonts w:ascii="仿宋" w:eastAsia="仿宋" w:hAnsi="仿宋" w:hint="eastAsia"/>
          <w:snapToGrid w:val="0"/>
          <w:color w:val="000000"/>
          <w:kern w:val="0"/>
          <w:sz w:val="32"/>
        </w:rPr>
        <w:t>打造一批国家级装配式建筑</w:t>
      </w:r>
      <w:r>
        <w:rPr>
          <w:rFonts w:ascii="仿宋" w:eastAsia="仿宋" w:hAnsi="仿宋" w:cs="仿宋_GB2312" w:hint="eastAsia"/>
          <w:sz w:val="32"/>
          <w:szCs w:val="32"/>
        </w:rPr>
        <w:t>产业基地、</w:t>
      </w:r>
      <w:r w:rsidR="00E262C6" w:rsidRPr="00E262C6">
        <w:rPr>
          <w:rFonts w:ascii="仿宋" w:eastAsia="仿宋" w:hAnsi="仿宋" w:cs="仿宋_GB2312" w:hint="eastAsia"/>
          <w:sz w:val="32"/>
          <w:szCs w:val="32"/>
        </w:rPr>
        <w:t>科技研发中心和示范工程</w:t>
      </w:r>
      <w:r w:rsidR="008B0D8D">
        <w:rPr>
          <w:rFonts w:ascii="仿宋" w:eastAsia="仿宋" w:hAnsi="仿宋" w:cs="仿宋_GB2312" w:hint="eastAsia"/>
          <w:sz w:val="32"/>
          <w:szCs w:val="32"/>
        </w:rPr>
        <w:t>。</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（二）具体目标</w:t>
      </w:r>
    </w:p>
    <w:p w:rsidR="00DC54E7" w:rsidRDefault="0008333B">
      <w:pPr>
        <w:spacing w:line="560" w:lineRule="exact"/>
        <w:ind w:firstLineChars="200" w:firstLine="640"/>
        <w:rPr>
          <w:rFonts w:ascii="仿宋" w:eastAsia="仿宋" w:hAnsi="仿宋"/>
          <w:snapToGrid w:val="0"/>
          <w:color w:val="000000"/>
          <w:kern w:val="0"/>
          <w:sz w:val="32"/>
        </w:rPr>
      </w:pPr>
      <w:r>
        <w:rPr>
          <w:rFonts w:ascii="仿宋" w:eastAsia="仿宋" w:hAnsi="仿宋" w:hint="eastAsia"/>
          <w:snapToGrid w:val="0"/>
          <w:color w:val="000000"/>
          <w:kern w:val="0"/>
          <w:sz w:val="32"/>
        </w:rPr>
        <w:t>我市装配式建筑发展分近期、中期、远期三个阶段，每个阶段的目标安排如下：</w:t>
      </w:r>
    </w:p>
    <w:p w:rsidR="00DC54E7" w:rsidRDefault="0008333B">
      <w:pPr>
        <w:spacing w:line="560" w:lineRule="exact"/>
        <w:ind w:firstLineChars="196" w:firstLine="630"/>
        <w:rPr>
          <w:rFonts w:ascii="仿宋" w:eastAsia="仿宋" w:hAnsi="仿宋"/>
          <w:snapToGrid w:val="0"/>
          <w:color w:val="000000"/>
          <w:kern w:val="0"/>
          <w:sz w:val="32"/>
        </w:rPr>
      </w:pPr>
      <w:r>
        <w:rPr>
          <w:rFonts w:ascii="仿宋" w:eastAsia="仿宋" w:hAnsi="仿宋" w:hint="eastAsia"/>
          <w:b/>
          <w:snapToGrid w:val="0"/>
          <w:color w:val="000000"/>
          <w:kern w:val="0"/>
          <w:sz w:val="32"/>
        </w:rPr>
        <w:t>近期（2017年—2018年）</w:t>
      </w:r>
      <w:r w:rsidR="006365BB">
        <w:rPr>
          <w:rFonts w:ascii="仿宋" w:eastAsia="仿宋" w:hAnsi="仿宋" w:hint="eastAsia"/>
          <w:b/>
          <w:snapToGrid w:val="0"/>
          <w:color w:val="000000"/>
          <w:kern w:val="0"/>
          <w:sz w:val="32"/>
        </w:rPr>
        <w:t>打好产业发展基础</w:t>
      </w:r>
      <w:r>
        <w:rPr>
          <w:rFonts w:ascii="仿宋" w:eastAsia="仿宋" w:hAnsi="仿宋" w:hint="eastAsia"/>
          <w:b/>
          <w:snapToGrid w:val="0"/>
          <w:color w:val="000000"/>
          <w:kern w:val="0"/>
          <w:sz w:val="32"/>
        </w:rPr>
        <w:t>、</w:t>
      </w:r>
      <w:r w:rsidR="006365BB">
        <w:rPr>
          <w:rFonts w:ascii="仿宋" w:eastAsia="仿宋" w:hAnsi="仿宋" w:hint="eastAsia"/>
          <w:b/>
          <w:snapToGrid w:val="0"/>
          <w:color w:val="000000"/>
          <w:kern w:val="0"/>
          <w:sz w:val="32"/>
        </w:rPr>
        <w:t>抓好试点示范项目</w:t>
      </w:r>
      <w:r>
        <w:rPr>
          <w:rFonts w:ascii="仿宋" w:eastAsia="仿宋" w:hAnsi="仿宋" w:hint="eastAsia"/>
          <w:b/>
          <w:snapToGrid w:val="0"/>
          <w:color w:val="000000"/>
          <w:kern w:val="0"/>
          <w:sz w:val="32"/>
        </w:rPr>
        <w:t>。</w:t>
      </w:r>
      <w:r>
        <w:rPr>
          <w:rFonts w:ascii="仿宋" w:eastAsia="仿宋" w:hAnsi="仿宋" w:hint="eastAsia"/>
          <w:snapToGrid w:val="0"/>
          <w:color w:val="000000"/>
          <w:kern w:val="0"/>
          <w:sz w:val="32"/>
        </w:rPr>
        <w:t>2017年，</w:t>
      </w:r>
      <w:r>
        <w:rPr>
          <w:rFonts w:ascii="仿宋" w:eastAsia="仿宋" w:hAnsi="仿宋"/>
          <w:snapToGrid w:val="0"/>
          <w:color w:val="000000"/>
          <w:kern w:val="0"/>
          <w:sz w:val="32"/>
        </w:rPr>
        <w:t>落实</w:t>
      </w:r>
      <w:r>
        <w:rPr>
          <w:rFonts w:ascii="仿宋" w:eastAsia="仿宋" w:hAnsi="仿宋" w:hint="eastAsia"/>
          <w:snapToGrid w:val="0"/>
          <w:color w:val="000000"/>
          <w:kern w:val="0"/>
          <w:sz w:val="32"/>
        </w:rPr>
        <w:t>20万平方米装配式建筑试点示范项目。2018年，</w:t>
      </w:r>
      <w:r>
        <w:rPr>
          <w:rFonts w:ascii="仿宋" w:eastAsia="仿宋" w:hAnsi="仿宋"/>
          <w:snapToGrid w:val="0"/>
          <w:color w:val="000000"/>
          <w:kern w:val="0"/>
          <w:sz w:val="32"/>
        </w:rPr>
        <w:t>落实</w:t>
      </w:r>
      <w:r>
        <w:rPr>
          <w:rFonts w:ascii="仿宋" w:eastAsia="仿宋" w:hAnsi="仿宋" w:hint="eastAsia"/>
          <w:snapToGrid w:val="0"/>
          <w:color w:val="000000"/>
          <w:kern w:val="0"/>
          <w:sz w:val="32"/>
        </w:rPr>
        <w:t>40万平方米装配式建筑试点示范项目。通过</w:t>
      </w:r>
      <w:r w:rsidR="006365BB">
        <w:rPr>
          <w:rFonts w:ascii="仿宋" w:eastAsia="仿宋" w:hAnsi="仿宋" w:hint="eastAsia"/>
          <w:snapToGrid w:val="0"/>
          <w:color w:val="000000"/>
          <w:kern w:val="0"/>
          <w:sz w:val="32"/>
        </w:rPr>
        <w:t>试点示范</w:t>
      </w:r>
      <w:r>
        <w:rPr>
          <w:rFonts w:ascii="仿宋" w:eastAsia="仿宋" w:hAnsi="仿宋" w:hint="eastAsia"/>
          <w:snapToGrid w:val="0"/>
          <w:color w:val="000000"/>
          <w:kern w:val="0"/>
          <w:sz w:val="32"/>
        </w:rPr>
        <w:t>项目，</w:t>
      </w:r>
      <w:r w:rsidR="006365BB">
        <w:rPr>
          <w:rFonts w:ascii="仿宋" w:eastAsia="仿宋" w:hAnsi="仿宋" w:hint="eastAsia"/>
          <w:snapToGrid w:val="0"/>
          <w:color w:val="000000"/>
          <w:kern w:val="0"/>
          <w:sz w:val="32"/>
        </w:rPr>
        <w:t>探索适宜本地的</w:t>
      </w:r>
      <w:r>
        <w:rPr>
          <w:rFonts w:ascii="仿宋" w:eastAsia="仿宋" w:hAnsi="仿宋" w:hint="eastAsia"/>
          <w:snapToGrid w:val="0"/>
          <w:color w:val="000000"/>
          <w:kern w:val="0"/>
          <w:sz w:val="32"/>
        </w:rPr>
        <w:t>发展模式，</w:t>
      </w:r>
      <w:r w:rsidR="006365BB">
        <w:rPr>
          <w:rFonts w:ascii="仿宋" w:eastAsia="仿宋" w:hAnsi="仿宋" w:hint="eastAsia"/>
          <w:snapToGrid w:val="0"/>
          <w:color w:val="000000"/>
          <w:kern w:val="0"/>
          <w:sz w:val="32"/>
        </w:rPr>
        <w:t>确定</w:t>
      </w:r>
      <w:r>
        <w:rPr>
          <w:rFonts w:ascii="仿宋" w:eastAsia="仿宋" w:hAnsi="仿宋" w:hint="eastAsia"/>
          <w:snapToGrid w:val="0"/>
          <w:color w:val="000000"/>
          <w:kern w:val="0"/>
          <w:sz w:val="32"/>
        </w:rPr>
        <w:t>成熟技术体系。装配式建筑产业园区基本建成，适应装配式建筑发展的政策环境和市场机制基本形成。</w:t>
      </w:r>
    </w:p>
    <w:p w:rsidR="00DC54E7" w:rsidRDefault="0008333B">
      <w:pPr>
        <w:spacing w:line="560" w:lineRule="exact"/>
        <w:ind w:firstLineChars="200" w:firstLine="643"/>
        <w:rPr>
          <w:rFonts w:ascii="仿宋" w:eastAsia="仿宋" w:hAnsi="仿宋"/>
          <w:snapToGrid w:val="0"/>
          <w:color w:val="000000"/>
          <w:kern w:val="0"/>
          <w:sz w:val="32"/>
        </w:rPr>
      </w:pPr>
      <w:r>
        <w:rPr>
          <w:rFonts w:ascii="仿宋" w:eastAsia="仿宋" w:hAnsi="仿宋" w:hint="eastAsia"/>
          <w:b/>
          <w:snapToGrid w:val="0"/>
          <w:color w:val="000000"/>
          <w:kern w:val="0"/>
          <w:sz w:val="32"/>
        </w:rPr>
        <w:t>中期（2019年—2020年）</w:t>
      </w:r>
      <w:r w:rsidR="006365BB">
        <w:rPr>
          <w:rFonts w:ascii="仿宋" w:eastAsia="仿宋" w:hAnsi="仿宋" w:hint="eastAsia"/>
          <w:b/>
          <w:snapToGrid w:val="0"/>
          <w:color w:val="000000"/>
          <w:kern w:val="0"/>
          <w:sz w:val="32"/>
        </w:rPr>
        <w:t>形成产业配套能力，促进规模化发展</w:t>
      </w:r>
      <w:r>
        <w:rPr>
          <w:rFonts w:ascii="仿宋" w:eastAsia="仿宋" w:hAnsi="仿宋" w:hint="eastAsia"/>
          <w:b/>
          <w:snapToGrid w:val="0"/>
          <w:color w:val="000000"/>
          <w:kern w:val="0"/>
          <w:sz w:val="32"/>
        </w:rPr>
        <w:t>。</w:t>
      </w:r>
      <w:r>
        <w:rPr>
          <w:rFonts w:ascii="仿宋" w:eastAsia="仿宋" w:hAnsi="仿宋" w:hint="eastAsia"/>
          <w:snapToGrid w:val="0"/>
          <w:color w:val="000000"/>
          <w:kern w:val="0"/>
          <w:sz w:val="32"/>
        </w:rPr>
        <w:t>2019年，新建装配式建筑面积</w:t>
      </w:r>
      <w:r w:rsidR="002D1017">
        <w:rPr>
          <w:rFonts w:ascii="仿宋" w:eastAsia="仿宋" w:hAnsi="仿宋" w:cs="仿宋_GB2312" w:hint="eastAsia"/>
          <w:sz w:val="32"/>
          <w:szCs w:val="32"/>
        </w:rPr>
        <w:t>占新建建筑面积的比例达到15％</w:t>
      </w:r>
      <w:r>
        <w:rPr>
          <w:rFonts w:ascii="仿宋" w:eastAsia="仿宋" w:hAnsi="仿宋" w:hint="eastAsia"/>
          <w:snapToGrid w:val="0"/>
          <w:color w:val="000000"/>
          <w:kern w:val="0"/>
          <w:sz w:val="32"/>
        </w:rPr>
        <w:t>以上。2020年，新建装配式建筑面积</w:t>
      </w:r>
      <w:r>
        <w:rPr>
          <w:rFonts w:ascii="仿宋" w:eastAsia="仿宋" w:hAnsi="仿宋" w:cs="仿宋_GB2312" w:hint="eastAsia"/>
          <w:sz w:val="32"/>
          <w:szCs w:val="32"/>
        </w:rPr>
        <w:t>占新建建筑面积的比例达到20％。</w:t>
      </w:r>
      <w:r w:rsidRPr="00FB0BF2">
        <w:rPr>
          <w:rFonts w:ascii="仿宋" w:eastAsia="仿宋" w:hAnsi="仿宋" w:cs="仿宋_GB2312" w:hint="eastAsia"/>
          <w:sz w:val="32"/>
          <w:szCs w:val="32"/>
        </w:rPr>
        <w:t>引进和培育一批龙头企业，</w:t>
      </w:r>
      <w:r>
        <w:rPr>
          <w:rFonts w:ascii="仿宋" w:eastAsia="仿宋" w:hAnsi="仿宋" w:hint="eastAsia"/>
          <w:snapToGrid w:val="0"/>
          <w:color w:val="000000"/>
          <w:kern w:val="0"/>
          <w:sz w:val="32"/>
        </w:rPr>
        <w:t>基本形成政府推动、市场主导、技术成熟、产业联动、监督完善的</w:t>
      </w:r>
      <w:r w:rsidR="006365BB">
        <w:rPr>
          <w:rFonts w:ascii="仿宋" w:eastAsia="仿宋" w:hAnsi="仿宋" w:hint="eastAsia"/>
          <w:snapToGrid w:val="0"/>
          <w:color w:val="000000"/>
          <w:kern w:val="0"/>
          <w:sz w:val="32"/>
        </w:rPr>
        <w:t>规模化发展环境</w:t>
      </w:r>
      <w:r>
        <w:rPr>
          <w:rFonts w:ascii="仿宋" w:eastAsia="仿宋" w:hAnsi="仿宋" w:hint="eastAsia"/>
          <w:snapToGrid w:val="0"/>
          <w:color w:val="000000"/>
          <w:kern w:val="0"/>
          <w:sz w:val="32"/>
        </w:rPr>
        <w:t xml:space="preserve">。 </w:t>
      </w:r>
    </w:p>
    <w:p w:rsidR="00DC54E7" w:rsidRDefault="0008333B">
      <w:pPr>
        <w:spacing w:line="560" w:lineRule="exact"/>
        <w:ind w:firstLineChars="200" w:firstLine="643"/>
        <w:rPr>
          <w:rFonts w:ascii="仿宋" w:eastAsia="仿宋" w:hAnsi="仿宋"/>
          <w:snapToGrid w:val="0"/>
          <w:color w:val="000000"/>
          <w:kern w:val="0"/>
          <w:sz w:val="32"/>
        </w:rPr>
      </w:pPr>
      <w:r>
        <w:rPr>
          <w:rFonts w:ascii="仿宋" w:eastAsia="仿宋" w:hAnsi="仿宋" w:hint="eastAsia"/>
          <w:b/>
          <w:snapToGrid w:val="0"/>
          <w:color w:val="000000"/>
          <w:kern w:val="0"/>
          <w:sz w:val="32"/>
        </w:rPr>
        <w:t>远期（2021年—2025年）</w:t>
      </w:r>
      <w:r w:rsidR="006365BB">
        <w:rPr>
          <w:rFonts w:ascii="仿宋" w:eastAsia="仿宋" w:hAnsi="仿宋" w:hint="eastAsia"/>
          <w:b/>
          <w:snapToGrid w:val="0"/>
          <w:color w:val="000000"/>
          <w:kern w:val="0"/>
          <w:sz w:val="32"/>
        </w:rPr>
        <w:t>形成创新产业的集聚，全面推广装配式建筑</w:t>
      </w:r>
      <w:r>
        <w:rPr>
          <w:rFonts w:ascii="仿宋" w:eastAsia="仿宋" w:hAnsi="仿宋" w:hint="eastAsia"/>
          <w:b/>
          <w:snapToGrid w:val="0"/>
          <w:color w:val="000000"/>
          <w:kern w:val="0"/>
          <w:sz w:val="32"/>
        </w:rPr>
        <w:t>。</w:t>
      </w:r>
      <w:r>
        <w:rPr>
          <w:rFonts w:ascii="仿宋" w:eastAsia="仿宋" w:hAnsi="仿宋" w:hint="eastAsia"/>
          <w:snapToGrid w:val="0"/>
          <w:color w:val="000000"/>
          <w:kern w:val="0"/>
          <w:sz w:val="32"/>
        </w:rPr>
        <w:t>到2025年底，装配式建筑生产</w:t>
      </w:r>
      <w:r w:rsidR="006365BB">
        <w:rPr>
          <w:rFonts w:ascii="仿宋" w:eastAsia="仿宋" w:hAnsi="仿宋" w:hint="eastAsia"/>
          <w:snapToGrid w:val="0"/>
          <w:color w:val="000000"/>
          <w:kern w:val="0"/>
          <w:sz w:val="32"/>
        </w:rPr>
        <w:t>供应</w:t>
      </w:r>
      <w:r>
        <w:rPr>
          <w:rFonts w:ascii="仿宋" w:eastAsia="仿宋" w:hAnsi="仿宋" w:hint="eastAsia"/>
          <w:snapToGrid w:val="0"/>
          <w:color w:val="000000"/>
          <w:kern w:val="0"/>
          <w:sz w:val="32"/>
        </w:rPr>
        <w:t>能力</w:t>
      </w:r>
      <w:r w:rsidR="006365BB">
        <w:rPr>
          <w:rFonts w:ascii="仿宋" w:eastAsia="仿宋" w:hAnsi="仿宋" w:hint="eastAsia"/>
          <w:snapToGrid w:val="0"/>
          <w:color w:val="000000"/>
          <w:kern w:val="0"/>
          <w:sz w:val="32"/>
        </w:rPr>
        <w:t>充分</w:t>
      </w:r>
      <w:r>
        <w:rPr>
          <w:rFonts w:ascii="仿宋" w:eastAsia="仿宋" w:hAnsi="仿宋" w:hint="eastAsia"/>
          <w:snapToGrid w:val="0"/>
          <w:color w:val="000000"/>
          <w:kern w:val="0"/>
          <w:sz w:val="32"/>
        </w:rPr>
        <w:t>满足</w:t>
      </w:r>
      <w:r w:rsidR="006365BB">
        <w:rPr>
          <w:rFonts w:ascii="仿宋" w:eastAsia="仿宋" w:hAnsi="仿宋" w:hint="eastAsia"/>
          <w:snapToGrid w:val="0"/>
          <w:color w:val="000000"/>
          <w:kern w:val="0"/>
          <w:sz w:val="32"/>
        </w:rPr>
        <w:t>市场</w:t>
      </w:r>
      <w:r>
        <w:rPr>
          <w:rFonts w:ascii="仿宋" w:eastAsia="仿宋" w:hAnsi="仿宋" w:hint="eastAsia"/>
          <w:snapToGrid w:val="0"/>
          <w:color w:val="000000"/>
          <w:kern w:val="0"/>
          <w:sz w:val="32"/>
        </w:rPr>
        <w:t>需求，</w:t>
      </w:r>
      <w:r>
        <w:rPr>
          <w:rFonts w:ascii="仿宋" w:eastAsia="仿宋" w:hAnsi="仿宋" w:cs="仿宋_GB2312" w:hint="eastAsia"/>
          <w:sz w:val="32"/>
          <w:szCs w:val="32"/>
        </w:rPr>
        <w:t>形成</w:t>
      </w:r>
      <w:r w:rsidR="006365BB">
        <w:rPr>
          <w:rFonts w:ascii="仿宋" w:eastAsia="仿宋" w:hAnsi="仿宋" w:cs="仿宋_GB2312" w:hint="eastAsia"/>
          <w:sz w:val="32"/>
          <w:szCs w:val="32"/>
        </w:rPr>
        <w:t>供</w:t>
      </w:r>
      <w:r>
        <w:rPr>
          <w:rFonts w:ascii="仿宋" w:eastAsia="仿宋" w:hAnsi="仿宋" w:cs="仿宋_GB2312" w:hint="eastAsia"/>
          <w:sz w:val="32"/>
          <w:szCs w:val="32"/>
        </w:rPr>
        <w:t>需基本平衡</w:t>
      </w:r>
      <w:r w:rsidR="006365BB">
        <w:rPr>
          <w:rFonts w:ascii="仿宋" w:eastAsia="仿宋" w:hAnsi="仿宋" w:cs="仿宋_GB2312" w:hint="eastAsia"/>
          <w:sz w:val="32"/>
          <w:szCs w:val="32"/>
        </w:rPr>
        <w:t>的产业布局</w:t>
      </w:r>
      <w:r>
        <w:rPr>
          <w:rFonts w:ascii="仿宋" w:eastAsia="仿宋" w:hAnsi="仿宋" w:cs="仿宋_GB2312" w:hint="eastAsia"/>
          <w:sz w:val="32"/>
          <w:szCs w:val="32"/>
        </w:rPr>
        <w:t>，</w:t>
      </w:r>
      <w:r>
        <w:rPr>
          <w:rFonts w:ascii="仿宋" w:eastAsia="仿宋" w:hAnsi="仿宋" w:hint="eastAsia"/>
          <w:snapToGrid w:val="0"/>
          <w:color w:val="000000"/>
          <w:kern w:val="0"/>
          <w:sz w:val="32"/>
        </w:rPr>
        <w:t>实现</w:t>
      </w:r>
      <w:r>
        <w:rPr>
          <w:rFonts w:ascii="仿宋" w:eastAsia="仿宋" w:hAnsi="仿宋" w:cs="仿宋_GB2312" w:hint="eastAsia"/>
          <w:sz w:val="32"/>
          <w:szCs w:val="32"/>
        </w:rPr>
        <w:t>装配式建筑占新建建筑面积的比例达到40％的总目标。</w:t>
      </w:r>
      <w:r w:rsidR="00E53CB1">
        <w:rPr>
          <w:rFonts w:ascii="仿宋" w:eastAsia="仿宋" w:hAnsi="仿宋" w:hint="eastAsia"/>
          <w:snapToGrid w:val="0"/>
          <w:color w:val="000000"/>
          <w:kern w:val="0"/>
          <w:sz w:val="32"/>
        </w:rPr>
        <w:t>打造若干个集设计、施工装配、部品部件生产和研发为一体的工程总承包企业，形成一批</w:t>
      </w:r>
      <w:r>
        <w:rPr>
          <w:rFonts w:ascii="仿宋" w:eastAsia="仿宋" w:hAnsi="仿宋" w:hint="eastAsia"/>
          <w:snapToGrid w:val="0"/>
          <w:color w:val="000000"/>
          <w:kern w:val="0"/>
          <w:sz w:val="32"/>
        </w:rPr>
        <w:t>具有核心竞争力的设计单位、部品部</w:t>
      </w:r>
      <w:r>
        <w:rPr>
          <w:rFonts w:ascii="仿宋" w:eastAsia="仿宋" w:hAnsi="仿宋" w:hint="eastAsia"/>
          <w:snapToGrid w:val="0"/>
          <w:color w:val="000000"/>
          <w:kern w:val="0"/>
          <w:sz w:val="32"/>
        </w:rPr>
        <w:lastRenderedPageBreak/>
        <w:t>件生产企业、施工企业、技术研发和咨询服务机构</w:t>
      </w:r>
      <w:r w:rsidR="00E53CB1">
        <w:rPr>
          <w:rFonts w:ascii="仿宋" w:eastAsia="仿宋" w:hAnsi="仿宋" w:hint="eastAsia"/>
          <w:snapToGrid w:val="0"/>
          <w:color w:val="000000"/>
          <w:kern w:val="0"/>
          <w:sz w:val="32"/>
        </w:rPr>
        <w:t>。</w:t>
      </w:r>
    </w:p>
    <w:p w:rsidR="00DC54E7" w:rsidRDefault="00E262C6" w:rsidP="008449E8">
      <w:pPr>
        <w:spacing w:beforeLines="50" w:afterLines="50" w:line="560" w:lineRule="exact"/>
        <w:ind w:firstLineChars="200" w:firstLine="640"/>
        <w:rPr>
          <w:rFonts w:ascii="黑体" w:eastAsia="黑体" w:hAnsi="黑体" w:cs="仿宋_GB2312"/>
          <w:sz w:val="32"/>
          <w:szCs w:val="32"/>
        </w:rPr>
      </w:pPr>
      <w:r w:rsidRPr="00E262C6">
        <w:rPr>
          <w:rFonts w:ascii="黑体" w:eastAsia="黑体" w:hAnsi="黑体" w:cs="仿宋_GB2312" w:hint="eastAsia"/>
          <w:sz w:val="32"/>
          <w:szCs w:val="32"/>
        </w:rPr>
        <w:t>三</w:t>
      </w:r>
      <w:r w:rsidR="006558DD">
        <w:rPr>
          <w:rFonts w:ascii="黑体" w:eastAsia="黑体" w:hAnsi="黑体" w:cs="仿宋_GB2312" w:hint="eastAsia"/>
          <w:sz w:val="32"/>
          <w:szCs w:val="32"/>
        </w:rPr>
        <w:t>、</w:t>
      </w:r>
      <w:r w:rsidRPr="00E262C6">
        <w:rPr>
          <w:rFonts w:ascii="黑体" w:eastAsia="黑体" w:hAnsi="黑体" w:cs="仿宋_GB2312" w:hint="eastAsia"/>
          <w:sz w:val="32"/>
          <w:szCs w:val="32"/>
        </w:rPr>
        <w:t>实施范围和标准</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（一）实施范围</w:t>
      </w:r>
    </w:p>
    <w:p w:rsidR="00DC54E7" w:rsidRDefault="0008333B">
      <w:pPr>
        <w:spacing w:line="560" w:lineRule="exact"/>
        <w:ind w:firstLineChars="200" w:firstLine="640"/>
        <w:rPr>
          <w:rFonts w:ascii="仿宋" w:eastAsia="仿宋" w:hAnsi="仿宋"/>
          <w:snapToGrid w:val="0"/>
          <w:color w:val="000000"/>
          <w:kern w:val="0"/>
          <w:sz w:val="32"/>
        </w:rPr>
      </w:pPr>
      <w:r>
        <w:rPr>
          <w:rFonts w:ascii="仿宋" w:eastAsia="仿宋" w:hAnsi="仿宋" w:hint="eastAsia"/>
          <w:snapToGrid w:val="0"/>
          <w:color w:val="000000"/>
          <w:kern w:val="0"/>
          <w:sz w:val="32"/>
        </w:rPr>
        <w:t>在全市全面推广装配式建筑。其中：以高新技术产业开发区、经济技术开发区、汽车经济技术开发区、长春新区、净月开发区、朝阳区、宽城区、南关区、二道区、绿园区为装配式建筑重点推进区域，以九台区、双阳区、莲花山开发区为装配式建筑积极推进区域，以榆树市、农安县、德惠市以及其他地区为装配式建筑鼓励推进区域。因地制宜发展装配式混凝土结构、钢结构和现代木结构建筑。</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（二）实施标准</w:t>
      </w:r>
    </w:p>
    <w:p w:rsidR="00DC54E7" w:rsidRDefault="0008333B">
      <w:pPr>
        <w:spacing w:line="560" w:lineRule="exact"/>
        <w:ind w:firstLineChars="200" w:firstLine="640"/>
        <w:rPr>
          <w:rFonts w:ascii="仿宋" w:eastAsia="仿宋" w:hAnsi="仿宋"/>
          <w:snapToGrid w:val="0"/>
          <w:color w:val="000000"/>
          <w:kern w:val="0"/>
          <w:sz w:val="32"/>
        </w:rPr>
      </w:pPr>
      <w:r>
        <w:rPr>
          <w:rFonts w:ascii="仿宋" w:eastAsia="仿宋" w:hAnsi="仿宋" w:hint="eastAsia"/>
          <w:snapToGrid w:val="0"/>
          <w:color w:val="000000"/>
          <w:kern w:val="0"/>
          <w:sz w:val="32"/>
        </w:rPr>
        <w:t>采用装配式混凝土结构、钢结构、木结构建筑以及混合结构的项目应符合国家</w:t>
      </w:r>
      <w:r w:rsidR="00104A4F">
        <w:rPr>
          <w:rFonts w:ascii="仿宋" w:eastAsia="仿宋" w:hAnsi="仿宋" w:hint="eastAsia"/>
          <w:snapToGrid w:val="0"/>
          <w:color w:val="000000"/>
          <w:kern w:val="0"/>
          <w:sz w:val="32"/>
        </w:rPr>
        <w:t>或省</w:t>
      </w:r>
      <w:r>
        <w:rPr>
          <w:rFonts w:ascii="仿宋" w:eastAsia="仿宋" w:hAnsi="仿宋" w:hint="eastAsia"/>
          <w:snapToGrid w:val="0"/>
          <w:color w:val="000000"/>
          <w:kern w:val="0"/>
          <w:sz w:val="32"/>
        </w:rPr>
        <w:t>相关标准。</w:t>
      </w:r>
    </w:p>
    <w:p w:rsidR="00DC54E7" w:rsidRDefault="00E262C6" w:rsidP="008449E8">
      <w:pPr>
        <w:spacing w:beforeLines="50" w:afterLines="50" w:line="560" w:lineRule="exact"/>
        <w:ind w:firstLineChars="200" w:firstLine="640"/>
        <w:rPr>
          <w:rFonts w:ascii="黑体" w:eastAsia="黑体" w:hAnsi="黑体" w:cs="仿宋_GB2312"/>
          <w:sz w:val="32"/>
          <w:szCs w:val="32"/>
        </w:rPr>
      </w:pPr>
      <w:r w:rsidRPr="00E262C6">
        <w:rPr>
          <w:rFonts w:ascii="黑体" w:eastAsia="黑体" w:hAnsi="黑体" w:cs="仿宋_GB2312" w:hint="eastAsia"/>
          <w:sz w:val="32"/>
          <w:szCs w:val="32"/>
        </w:rPr>
        <w:t>四</w:t>
      </w:r>
      <w:r w:rsidRPr="00E262C6">
        <w:rPr>
          <w:rFonts w:ascii="黑体" w:eastAsia="黑体" w:hAnsi="黑体" w:cs="仿宋_GB2312"/>
          <w:sz w:val="32"/>
          <w:szCs w:val="32"/>
        </w:rPr>
        <w:t xml:space="preserve"> </w:t>
      </w:r>
      <w:r w:rsidRPr="00E262C6">
        <w:rPr>
          <w:rFonts w:ascii="黑体" w:eastAsia="黑体" w:hAnsi="黑体" w:cs="仿宋_GB2312" w:hint="eastAsia"/>
          <w:sz w:val="32"/>
          <w:szCs w:val="32"/>
        </w:rPr>
        <w:t>重点任务</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（一）编制发展规划和年度发展计划</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按城市区域发展情况编制完成装配式建筑发展规划，每年制订发展计划，明确年度发展目标、具体任务以及装配式建筑项目清单，细化阶段性工作安排，提出保障措施。重点做好装配式建筑产业发展规划，合理布局产业基地，实现市场供需基本平衡。</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（二）完善技术标准体系</w:t>
      </w:r>
    </w:p>
    <w:p w:rsidR="00DC54E7" w:rsidRDefault="0008333B">
      <w:pPr>
        <w:spacing w:line="560" w:lineRule="exact"/>
        <w:ind w:firstLineChars="200" w:firstLine="640"/>
        <w:rPr>
          <w:rFonts w:ascii="仿宋" w:eastAsia="仿宋" w:hAnsi="仿宋"/>
          <w:sz w:val="30"/>
          <w:szCs w:val="30"/>
        </w:rPr>
      </w:pPr>
      <w:r>
        <w:rPr>
          <w:rFonts w:ascii="仿宋" w:eastAsia="仿宋" w:hAnsi="仿宋" w:cs="仿宋_GB2312" w:hint="eastAsia"/>
          <w:sz w:val="32"/>
          <w:szCs w:val="32"/>
        </w:rPr>
        <w:t>严格执行国家和行业装配式建筑相关标准。根据</w:t>
      </w:r>
      <w:r w:rsidR="00E53CB1">
        <w:rPr>
          <w:rFonts w:ascii="仿宋" w:eastAsia="仿宋" w:hAnsi="仿宋" w:cs="仿宋_GB2312" w:hint="eastAsia"/>
          <w:sz w:val="32"/>
          <w:szCs w:val="32"/>
        </w:rPr>
        <w:t>各类建筑类型</w:t>
      </w:r>
      <w:r>
        <w:rPr>
          <w:rFonts w:ascii="仿宋" w:eastAsia="仿宋" w:hAnsi="仿宋" w:cs="仿宋_GB2312" w:hint="eastAsia"/>
          <w:sz w:val="32"/>
          <w:szCs w:val="32"/>
        </w:rPr>
        <w:t>与</w:t>
      </w:r>
      <w:r w:rsidR="00E53CB1">
        <w:rPr>
          <w:rFonts w:ascii="仿宋" w:eastAsia="仿宋" w:hAnsi="仿宋" w:cs="仿宋_GB2312" w:hint="eastAsia"/>
          <w:sz w:val="32"/>
          <w:szCs w:val="32"/>
        </w:rPr>
        <w:t>本地</w:t>
      </w:r>
      <w:r>
        <w:rPr>
          <w:rFonts w:ascii="仿宋" w:eastAsia="仿宋" w:hAnsi="仿宋" w:cs="仿宋_GB2312" w:hint="eastAsia"/>
          <w:sz w:val="32"/>
          <w:szCs w:val="32"/>
        </w:rPr>
        <w:t>资源特点，</w:t>
      </w:r>
      <w:r w:rsidR="00E53CB1">
        <w:rPr>
          <w:rFonts w:ascii="仿宋" w:eastAsia="仿宋" w:hAnsi="仿宋" w:cs="仿宋_GB2312" w:hint="eastAsia"/>
          <w:sz w:val="32"/>
          <w:szCs w:val="32"/>
        </w:rPr>
        <w:t>确定</w:t>
      </w:r>
      <w:r>
        <w:rPr>
          <w:rFonts w:ascii="仿宋" w:eastAsia="仿宋" w:hAnsi="仿宋" w:cs="仿宋_GB2312" w:hint="eastAsia"/>
          <w:sz w:val="32"/>
          <w:szCs w:val="32"/>
        </w:rPr>
        <w:t>适宜的装配式建筑技术体系。</w:t>
      </w:r>
      <w:r>
        <w:rPr>
          <w:rFonts w:ascii="仿宋" w:eastAsia="仿宋" w:hAnsi="仿宋" w:cs="仿宋_GB2312" w:hint="eastAsia"/>
          <w:sz w:val="32"/>
          <w:szCs w:val="32"/>
        </w:rPr>
        <w:lastRenderedPageBreak/>
        <w:t>促进装配式</w:t>
      </w:r>
      <w:r>
        <w:rPr>
          <w:rFonts w:ascii="仿宋" w:eastAsia="仿宋" w:hAnsi="仿宋" w:hint="eastAsia"/>
          <w:sz w:val="30"/>
          <w:szCs w:val="30"/>
        </w:rPr>
        <w:t>建筑标准化建设，</w:t>
      </w:r>
      <w:r>
        <w:rPr>
          <w:rFonts w:ascii="仿宋" w:eastAsia="仿宋" w:hAnsi="仿宋" w:cs="仿宋_GB2312" w:hint="eastAsia"/>
          <w:sz w:val="32"/>
          <w:szCs w:val="32"/>
        </w:rPr>
        <w:t>建立装配式建筑技术体系和关键技术,配套部品部件</w:t>
      </w:r>
      <w:r w:rsidR="00E53CB1">
        <w:rPr>
          <w:rFonts w:ascii="仿宋" w:eastAsia="仿宋" w:hAnsi="仿宋" w:cs="仿宋_GB2312" w:hint="eastAsia"/>
          <w:sz w:val="32"/>
          <w:szCs w:val="32"/>
        </w:rPr>
        <w:t>认定和</w:t>
      </w:r>
      <w:r>
        <w:rPr>
          <w:rFonts w:ascii="仿宋" w:eastAsia="仿宋" w:hAnsi="仿宋" w:cs="仿宋_GB2312" w:hint="eastAsia"/>
          <w:sz w:val="32"/>
          <w:szCs w:val="32"/>
        </w:rPr>
        <w:t>评估机制，梳理</w:t>
      </w:r>
      <w:r w:rsidR="00E53CB1">
        <w:rPr>
          <w:rFonts w:ascii="仿宋" w:eastAsia="仿宋" w:hAnsi="仿宋" w:cs="仿宋_GB2312" w:hint="eastAsia"/>
          <w:sz w:val="32"/>
          <w:szCs w:val="32"/>
        </w:rPr>
        <w:t>并发布</w:t>
      </w:r>
      <w:r>
        <w:rPr>
          <w:rFonts w:ascii="仿宋" w:eastAsia="仿宋" w:hAnsi="仿宋" w:cs="仿宋_GB2312" w:hint="eastAsia"/>
          <w:sz w:val="32"/>
          <w:szCs w:val="32"/>
        </w:rPr>
        <w:t>先进成熟可靠的新技术、新产品、新工艺，</w:t>
      </w:r>
      <w:r>
        <w:rPr>
          <w:rFonts w:ascii="仿宋" w:eastAsia="仿宋" w:hAnsi="仿宋" w:hint="eastAsia"/>
          <w:sz w:val="30"/>
          <w:szCs w:val="30"/>
        </w:rPr>
        <w:t>促进关键技术和成套技术研究成果</w:t>
      </w:r>
      <w:r w:rsidR="00E53CB1">
        <w:rPr>
          <w:rFonts w:ascii="仿宋" w:eastAsia="仿宋" w:hAnsi="仿宋" w:hint="eastAsia"/>
          <w:sz w:val="30"/>
          <w:szCs w:val="30"/>
        </w:rPr>
        <w:t>的研发并</w:t>
      </w:r>
      <w:r>
        <w:rPr>
          <w:rFonts w:ascii="仿宋" w:eastAsia="仿宋" w:hAnsi="仿宋" w:hint="eastAsia"/>
          <w:sz w:val="30"/>
          <w:szCs w:val="30"/>
        </w:rPr>
        <w:t>在实际项目中的应用。</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（三）发挥试点示范作用</w:t>
      </w:r>
    </w:p>
    <w:p w:rsidR="00DC54E7" w:rsidRDefault="0008333B">
      <w:pPr>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政府投资项目要率先实施装配式建筑，</w:t>
      </w:r>
      <w:r>
        <w:rPr>
          <w:rFonts w:ascii="仿宋" w:eastAsia="仿宋" w:hAnsi="仿宋"/>
          <w:sz w:val="32"/>
          <w:szCs w:val="32"/>
        </w:rPr>
        <w:t>为全社会做好示范和引</w:t>
      </w:r>
      <w:r>
        <w:rPr>
          <w:rFonts w:ascii="仿宋" w:eastAsia="仿宋" w:hAnsi="仿宋" w:hint="eastAsia"/>
          <w:sz w:val="32"/>
          <w:szCs w:val="32"/>
        </w:rPr>
        <w:t>领。</w:t>
      </w:r>
      <w:r>
        <w:rPr>
          <w:rFonts w:ascii="仿宋" w:eastAsia="仿宋" w:hAnsi="仿宋" w:hint="eastAsia"/>
          <w:color w:val="000000"/>
          <w:sz w:val="32"/>
          <w:szCs w:val="32"/>
        </w:rPr>
        <w:t>发挥市场主导作用，在商品房项目中开展装配式建筑试点，鼓励资金</w:t>
      </w:r>
      <w:r w:rsidR="00E53CB1">
        <w:rPr>
          <w:rFonts w:ascii="仿宋" w:eastAsia="仿宋" w:hAnsi="仿宋" w:hint="eastAsia"/>
          <w:color w:val="000000"/>
          <w:sz w:val="32"/>
          <w:szCs w:val="32"/>
        </w:rPr>
        <w:t>和</w:t>
      </w:r>
      <w:r>
        <w:rPr>
          <w:rFonts w:ascii="仿宋" w:eastAsia="仿宋" w:hAnsi="仿宋" w:hint="eastAsia"/>
          <w:color w:val="000000"/>
          <w:sz w:val="32"/>
          <w:szCs w:val="32"/>
        </w:rPr>
        <w:t>技术实力较强的房地产</w:t>
      </w:r>
      <w:r w:rsidR="00E53CB1">
        <w:rPr>
          <w:rFonts w:ascii="仿宋" w:eastAsia="仿宋" w:hAnsi="仿宋" w:hint="eastAsia"/>
          <w:color w:val="000000"/>
          <w:sz w:val="32"/>
          <w:szCs w:val="32"/>
        </w:rPr>
        <w:t>开发企业以及</w:t>
      </w:r>
      <w:r>
        <w:rPr>
          <w:rFonts w:ascii="仿宋" w:eastAsia="仿宋" w:hAnsi="仿宋" w:hint="eastAsia"/>
          <w:color w:val="000000"/>
          <w:sz w:val="32"/>
          <w:szCs w:val="32"/>
        </w:rPr>
        <w:t>集团型</w:t>
      </w:r>
      <w:r w:rsidR="00E53CB1">
        <w:rPr>
          <w:rFonts w:ascii="仿宋" w:eastAsia="仿宋" w:hAnsi="仿宋" w:hint="eastAsia"/>
          <w:color w:val="000000"/>
          <w:sz w:val="32"/>
          <w:szCs w:val="32"/>
        </w:rPr>
        <w:t>大型企业和</w:t>
      </w:r>
      <w:r>
        <w:rPr>
          <w:rFonts w:ascii="仿宋" w:eastAsia="仿宋" w:hAnsi="仿宋" w:hint="eastAsia"/>
          <w:color w:val="000000"/>
          <w:sz w:val="32"/>
          <w:szCs w:val="32"/>
        </w:rPr>
        <w:t>龙头企业开发建设装配式建筑</w:t>
      </w:r>
      <w:r w:rsidR="00E53CB1">
        <w:rPr>
          <w:rFonts w:ascii="仿宋" w:eastAsia="仿宋" w:hAnsi="仿宋" w:hint="eastAsia"/>
          <w:color w:val="000000"/>
          <w:sz w:val="32"/>
          <w:szCs w:val="32"/>
        </w:rPr>
        <w:t>，先期建设若干个高标准、高起点、综合效益好的试点示范项目促进装配式建筑的发展</w:t>
      </w:r>
      <w:r>
        <w:rPr>
          <w:rFonts w:ascii="仿宋" w:eastAsia="仿宋" w:hAnsi="仿宋" w:hint="eastAsia"/>
          <w:color w:val="000000"/>
          <w:sz w:val="32"/>
          <w:szCs w:val="32"/>
        </w:rPr>
        <w:t>。</w:t>
      </w:r>
      <w:r w:rsidR="00976A00">
        <w:rPr>
          <w:rFonts w:ascii="仿宋" w:eastAsia="仿宋" w:hAnsi="仿宋" w:hint="eastAsia"/>
          <w:color w:val="000000"/>
          <w:sz w:val="32"/>
          <w:szCs w:val="32"/>
        </w:rPr>
        <w:t>2017年，重点在</w:t>
      </w:r>
      <w:r w:rsidR="001347EB">
        <w:rPr>
          <w:rFonts w:ascii="仿宋" w:eastAsia="仿宋" w:hAnsi="仿宋" w:hint="eastAsia"/>
          <w:color w:val="000000"/>
          <w:sz w:val="32"/>
          <w:szCs w:val="32"/>
        </w:rPr>
        <w:t>具备条件的政府投资项目及</w:t>
      </w:r>
      <w:r w:rsidR="00976A00">
        <w:rPr>
          <w:rFonts w:ascii="仿宋" w:eastAsia="仿宋" w:hAnsi="仿宋" w:hint="eastAsia"/>
          <w:color w:val="000000"/>
          <w:sz w:val="32"/>
          <w:szCs w:val="32"/>
        </w:rPr>
        <w:t>长春万科商品房项目中开展试点，逐步在全市范围内形成示范效应。</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（四）提高设计综合统筹能力</w:t>
      </w:r>
    </w:p>
    <w:p w:rsidR="00DC54E7" w:rsidRDefault="0008333B">
      <w:pPr>
        <w:spacing w:line="560" w:lineRule="exact"/>
        <w:ind w:firstLineChars="200" w:firstLine="640"/>
        <w:rPr>
          <w:rFonts w:ascii="仿宋" w:eastAsia="仿宋" w:hAnsi="仿宋"/>
          <w:sz w:val="32"/>
          <w:szCs w:val="32"/>
        </w:rPr>
      </w:pPr>
      <w:r>
        <w:rPr>
          <w:rFonts w:ascii="仿宋" w:eastAsia="仿宋" w:hAnsi="仿宋" w:hint="eastAsia"/>
          <w:sz w:val="32"/>
          <w:szCs w:val="32"/>
        </w:rPr>
        <w:t>鼓励和引导设计单位提高装配式建筑设计能力。要充分发挥设计对装配式建筑的综合统筹作用，不断提高装配式建筑设计能力。特别是要加强前期技术策划阶段的分析研究工作，推广通用化、模数化、标准化设计方式，促进建筑、结构、机电专业</w:t>
      </w:r>
      <w:r w:rsidR="00E53CB1">
        <w:rPr>
          <w:rFonts w:ascii="仿宋" w:eastAsia="仿宋" w:hAnsi="仿宋" w:hint="eastAsia"/>
          <w:sz w:val="32"/>
          <w:szCs w:val="32"/>
        </w:rPr>
        <w:t>以及装修</w:t>
      </w:r>
      <w:r>
        <w:rPr>
          <w:rFonts w:ascii="仿宋" w:eastAsia="仿宋" w:hAnsi="仿宋" w:hint="eastAsia"/>
          <w:sz w:val="32"/>
          <w:szCs w:val="32"/>
        </w:rPr>
        <w:t>间的协调配合。</w:t>
      </w:r>
    </w:p>
    <w:p w:rsidR="00DC54E7" w:rsidRDefault="0008333B">
      <w:pPr>
        <w:spacing w:line="560" w:lineRule="exact"/>
        <w:ind w:firstLineChars="200" w:firstLine="640"/>
        <w:rPr>
          <w:rFonts w:ascii="仿宋" w:eastAsia="仿宋" w:hAnsi="仿宋"/>
          <w:kern w:val="0"/>
          <w:sz w:val="32"/>
          <w:szCs w:val="32"/>
          <w:shd w:val="clear" w:color="auto" w:fill="FFFFFF"/>
        </w:rPr>
      </w:pPr>
      <w:r>
        <w:rPr>
          <w:rFonts w:ascii="仿宋" w:eastAsia="仿宋" w:hAnsi="仿宋"/>
          <w:kern w:val="0"/>
          <w:sz w:val="32"/>
          <w:szCs w:val="32"/>
          <w:shd w:val="clear" w:color="auto" w:fill="FFFFFF"/>
        </w:rPr>
        <w:t>建立区域研发中心。</w:t>
      </w:r>
      <w:r>
        <w:rPr>
          <w:rFonts w:ascii="仿宋" w:eastAsia="仿宋" w:hAnsi="仿宋" w:hint="eastAsia"/>
          <w:kern w:val="0"/>
          <w:sz w:val="32"/>
          <w:szCs w:val="32"/>
          <w:shd w:val="clear" w:color="auto" w:fill="FFFFFF"/>
        </w:rPr>
        <w:t>依托装配式建筑产业园区，培育装配式建筑研发机构，鼓励企业联合大专院校</w:t>
      </w:r>
      <w:r>
        <w:rPr>
          <w:rFonts w:ascii="仿宋" w:eastAsia="仿宋" w:hAnsi="仿宋"/>
          <w:kern w:val="0"/>
          <w:sz w:val="32"/>
          <w:szCs w:val="32"/>
          <w:shd w:val="clear" w:color="auto" w:fill="FFFFFF"/>
        </w:rPr>
        <w:t>、科研院</w:t>
      </w:r>
      <w:r>
        <w:rPr>
          <w:rFonts w:ascii="仿宋" w:eastAsia="仿宋" w:hAnsi="仿宋" w:hint="eastAsia"/>
          <w:kern w:val="0"/>
          <w:sz w:val="32"/>
          <w:szCs w:val="32"/>
          <w:shd w:val="clear" w:color="auto" w:fill="FFFFFF"/>
        </w:rPr>
        <w:t>所</w:t>
      </w:r>
      <w:r>
        <w:rPr>
          <w:rFonts w:ascii="仿宋" w:eastAsia="仿宋" w:hAnsi="仿宋"/>
          <w:kern w:val="0"/>
          <w:sz w:val="32"/>
          <w:szCs w:val="32"/>
          <w:shd w:val="clear" w:color="auto" w:fill="FFFFFF"/>
        </w:rPr>
        <w:t>建立</w:t>
      </w:r>
      <w:r w:rsidR="00025AAC">
        <w:rPr>
          <w:rFonts w:ascii="仿宋" w:eastAsia="仿宋" w:hAnsi="仿宋" w:hint="eastAsia"/>
          <w:kern w:val="0"/>
          <w:sz w:val="32"/>
          <w:szCs w:val="32"/>
          <w:shd w:val="clear" w:color="auto" w:fill="FFFFFF"/>
        </w:rPr>
        <w:t>包括</w:t>
      </w:r>
      <w:r>
        <w:rPr>
          <w:rFonts w:ascii="仿宋" w:eastAsia="仿宋" w:hAnsi="仿宋" w:hint="eastAsia"/>
          <w:kern w:val="0"/>
          <w:sz w:val="32"/>
          <w:szCs w:val="32"/>
          <w:shd w:val="clear" w:color="auto" w:fill="FFFFFF"/>
        </w:rPr>
        <w:t>设计</w:t>
      </w:r>
      <w:r>
        <w:rPr>
          <w:rFonts w:ascii="仿宋" w:eastAsia="仿宋" w:hAnsi="仿宋"/>
          <w:kern w:val="0"/>
          <w:sz w:val="32"/>
          <w:szCs w:val="32"/>
          <w:shd w:val="clear" w:color="auto" w:fill="FFFFFF"/>
        </w:rPr>
        <w:t>、研发、生产、</w:t>
      </w:r>
      <w:r>
        <w:rPr>
          <w:rFonts w:ascii="仿宋" w:eastAsia="仿宋" w:hAnsi="仿宋" w:hint="eastAsia"/>
          <w:kern w:val="0"/>
          <w:sz w:val="32"/>
          <w:szCs w:val="32"/>
          <w:shd w:val="clear" w:color="auto" w:fill="FFFFFF"/>
        </w:rPr>
        <w:t>检测</w:t>
      </w:r>
      <w:r>
        <w:rPr>
          <w:rFonts w:ascii="仿宋" w:eastAsia="仿宋" w:hAnsi="仿宋"/>
          <w:kern w:val="0"/>
          <w:sz w:val="32"/>
          <w:szCs w:val="32"/>
          <w:shd w:val="clear" w:color="auto" w:fill="FFFFFF"/>
        </w:rPr>
        <w:t>、</w:t>
      </w:r>
      <w:r>
        <w:rPr>
          <w:rFonts w:ascii="仿宋" w:eastAsia="仿宋" w:hAnsi="仿宋" w:hint="eastAsia"/>
          <w:kern w:val="0"/>
          <w:sz w:val="32"/>
          <w:szCs w:val="32"/>
          <w:shd w:val="clear" w:color="auto" w:fill="FFFFFF"/>
        </w:rPr>
        <w:t>认证、培训</w:t>
      </w:r>
      <w:r>
        <w:rPr>
          <w:rFonts w:ascii="仿宋" w:eastAsia="仿宋" w:hAnsi="仿宋"/>
          <w:kern w:val="0"/>
          <w:sz w:val="32"/>
          <w:szCs w:val="32"/>
          <w:shd w:val="clear" w:color="auto" w:fill="FFFFFF"/>
        </w:rPr>
        <w:t>等</w:t>
      </w:r>
      <w:r w:rsidR="00025AAC">
        <w:rPr>
          <w:rFonts w:ascii="仿宋" w:eastAsia="仿宋" w:hAnsi="仿宋" w:hint="eastAsia"/>
          <w:kern w:val="0"/>
          <w:sz w:val="32"/>
          <w:szCs w:val="32"/>
          <w:shd w:val="clear" w:color="auto" w:fill="FFFFFF"/>
        </w:rPr>
        <w:t>单位组成的产业联盟，创建</w:t>
      </w:r>
      <w:r>
        <w:rPr>
          <w:rFonts w:ascii="仿宋" w:eastAsia="仿宋" w:hAnsi="仿宋" w:hint="eastAsia"/>
          <w:sz w:val="32"/>
          <w:szCs w:val="32"/>
        </w:rPr>
        <w:t>装配式建筑设计研发中心</w:t>
      </w:r>
      <w:r>
        <w:rPr>
          <w:rFonts w:ascii="仿宋" w:eastAsia="仿宋" w:hAnsi="仿宋"/>
          <w:kern w:val="0"/>
          <w:sz w:val="32"/>
          <w:szCs w:val="32"/>
          <w:shd w:val="clear" w:color="auto" w:fill="FFFFFF"/>
        </w:rPr>
        <w:t>。</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（五）增强产业配套能力</w:t>
      </w:r>
    </w:p>
    <w:p w:rsidR="00DC54E7" w:rsidRDefault="0008333B">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引进</w:t>
      </w:r>
      <w:r>
        <w:rPr>
          <w:rFonts w:ascii="仿宋" w:eastAsia="仿宋" w:hAnsi="仿宋" w:hint="eastAsia"/>
          <w:color w:val="000000"/>
          <w:sz w:val="32"/>
          <w:szCs w:val="32"/>
        </w:rPr>
        <w:t>和</w:t>
      </w:r>
      <w:r>
        <w:rPr>
          <w:rFonts w:ascii="仿宋" w:eastAsia="仿宋" w:hAnsi="仿宋"/>
          <w:color w:val="000000"/>
          <w:sz w:val="32"/>
          <w:szCs w:val="32"/>
        </w:rPr>
        <w:t>培育一批龙头企业。</w:t>
      </w:r>
      <w:r>
        <w:rPr>
          <w:rFonts w:ascii="仿宋" w:eastAsia="仿宋" w:hAnsi="仿宋" w:hint="eastAsia"/>
          <w:color w:val="000000"/>
          <w:sz w:val="32"/>
          <w:szCs w:val="32"/>
        </w:rPr>
        <w:t>以</w:t>
      </w:r>
      <w:r w:rsidR="00A55D1F" w:rsidRPr="00A55D1F">
        <w:rPr>
          <w:rFonts w:ascii="仿宋" w:eastAsia="仿宋" w:hAnsi="仿宋" w:hint="eastAsia"/>
          <w:color w:val="000000"/>
          <w:sz w:val="32"/>
          <w:szCs w:val="32"/>
        </w:rPr>
        <w:t>建筑产业现代化园区</w:t>
      </w:r>
      <w:r>
        <w:rPr>
          <w:rFonts w:ascii="仿宋" w:eastAsia="仿宋" w:hAnsi="仿宋" w:hint="eastAsia"/>
          <w:color w:val="000000"/>
          <w:sz w:val="32"/>
          <w:szCs w:val="32"/>
        </w:rPr>
        <w:t>为载体，吸引</w:t>
      </w:r>
      <w:r>
        <w:rPr>
          <w:rFonts w:ascii="仿宋" w:eastAsia="仿宋" w:hAnsi="仿宋"/>
          <w:color w:val="000000"/>
          <w:sz w:val="32"/>
          <w:szCs w:val="32"/>
        </w:rPr>
        <w:t>创新能力强、机械化和装配化水平高的</w:t>
      </w:r>
      <w:r>
        <w:rPr>
          <w:rFonts w:ascii="仿宋" w:eastAsia="仿宋" w:hAnsi="仿宋" w:hint="eastAsia"/>
          <w:color w:val="000000"/>
          <w:sz w:val="32"/>
          <w:szCs w:val="32"/>
        </w:rPr>
        <w:t>国内</w:t>
      </w:r>
      <w:r w:rsidR="00025AAC">
        <w:rPr>
          <w:rFonts w:ascii="仿宋" w:eastAsia="仿宋" w:hAnsi="仿宋" w:hint="eastAsia"/>
          <w:color w:val="000000"/>
          <w:sz w:val="32"/>
          <w:szCs w:val="32"/>
        </w:rPr>
        <w:t>外</w:t>
      </w:r>
      <w:r>
        <w:rPr>
          <w:rFonts w:ascii="仿宋" w:eastAsia="仿宋" w:hAnsi="仿宋" w:hint="eastAsia"/>
          <w:color w:val="000000"/>
          <w:sz w:val="32"/>
          <w:szCs w:val="32"/>
        </w:rPr>
        <w:t>大型</w:t>
      </w:r>
      <w:r>
        <w:rPr>
          <w:rFonts w:ascii="仿宋" w:eastAsia="仿宋" w:hAnsi="仿宋"/>
          <w:color w:val="000000"/>
          <w:sz w:val="32"/>
          <w:szCs w:val="32"/>
        </w:rPr>
        <w:t>部品</w:t>
      </w:r>
      <w:r>
        <w:rPr>
          <w:rFonts w:ascii="仿宋" w:eastAsia="仿宋" w:hAnsi="仿宋" w:hint="eastAsia"/>
          <w:color w:val="000000"/>
          <w:sz w:val="32"/>
          <w:szCs w:val="32"/>
        </w:rPr>
        <w:t>、部</w:t>
      </w:r>
      <w:r>
        <w:rPr>
          <w:rFonts w:ascii="仿宋" w:eastAsia="仿宋" w:hAnsi="仿宋"/>
          <w:color w:val="000000"/>
          <w:sz w:val="32"/>
          <w:szCs w:val="32"/>
        </w:rPr>
        <w:t>件</w:t>
      </w:r>
      <w:r>
        <w:rPr>
          <w:rFonts w:ascii="仿宋" w:eastAsia="仿宋" w:hAnsi="仿宋"/>
          <w:snapToGrid w:val="0"/>
          <w:kern w:val="0"/>
          <w:sz w:val="32"/>
        </w:rPr>
        <w:t>生产</w:t>
      </w:r>
      <w:r>
        <w:rPr>
          <w:rFonts w:ascii="仿宋" w:eastAsia="仿宋" w:hAnsi="仿宋" w:hint="eastAsia"/>
          <w:snapToGrid w:val="0"/>
          <w:kern w:val="0"/>
          <w:sz w:val="32"/>
        </w:rPr>
        <w:t>及装备制造企业在我市投资建厂，</w:t>
      </w:r>
      <w:r>
        <w:rPr>
          <w:rFonts w:ascii="仿宋" w:eastAsia="仿宋" w:hAnsi="仿宋" w:hint="eastAsia"/>
          <w:color w:val="000000"/>
          <w:sz w:val="32"/>
          <w:szCs w:val="32"/>
        </w:rPr>
        <w:t>健全项目落地投产服务工作机制</w:t>
      </w:r>
      <w:r w:rsidR="00025AAC">
        <w:rPr>
          <w:rFonts w:ascii="仿宋" w:eastAsia="仿宋" w:hAnsi="仿宋" w:hint="eastAsia"/>
          <w:color w:val="000000"/>
          <w:sz w:val="32"/>
          <w:szCs w:val="32"/>
        </w:rPr>
        <w:t>，</w:t>
      </w:r>
      <w:r>
        <w:rPr>
          <w:rFonts w:ascii="仿宋" w:eastAsia="仿宋" w:hAnsi="仿宋" w:hint="eastAsia"/>
          <w:color w:val="000000"/>
          <w:sz w:val="32"/>
          <w:szCs w:val="32"/>
        </w:rPr>
        <w:t>推动本地企业转型升级。</w:t>
      </w:r>
      <w:r w:rsidR="00976A00">
        <w:rPr>
          <w:rFonts w:ascii="仿宋" w:eastAsia="仿宋" w:hAnsi="仿宋" w:hint="eastAsia"/>
          <w:color w:val="000000"/>
          <w:sz w:val="32"/>
          <w:szCs w:val="32"/>
        </w:rPr>
        <w:t>2017年推动</w:t>
      </w:r>
      <w:r w:rsidR="00C20729">
        <w:rPr>
          <w:rFonts w:ascii="仿宋" w:eastAsia="仿宋" w:hAnsi="仿宋" w:hint="eastAsia"/>
          <w:color w:val="000000"/>
          <w:sz w:val="32"/>
          <w:szCs w:val="32"/>
        </w:rPr>
        <w:t>长春润德集团与</w:t>
      </w:r>
      <w:r w:rsidR="00976A00">
        <w:rPr>
          <w:rFonts w:ascii="仿宋" w:eastAsia="仿宋" w:hAnsi="仿宋" w:hint="eastAsia"/>
          <w:color w:val="000000"/>
          <w:sz w:val="32"/>
          <w:szCs w:val="32"/>
        </w:rPr>
        <w:t>中建科技</w:t>
      </w:r>
      <w:r w:rsidR="00885C97">
        <w:rPr>
          <w:rFonts w:ascii="仿宋" w:eastAsia="仿宋" w:hAnsi="仿宋" w:hint="eastAsia"/>
          <w:color w:val="000000"/>
          <w:sz w:val="32"/>
          <w:szCs w:val="32"/>
        </w:rPr>
        <w:t>有限</w:t>
      </w:r>
      <w:r w:rsidR="00976A00">
        <w:rPr>
          <w:rFonts w:ascii="仿宋" w:eastAsia="仿宋" w:hAnsi="仿宋" w:hint="eastAsia"/>
          <w:color w:val="000000"/>
          <w:sz w:val="32"/>
          <w:szCs w:val="32"/>
        </w:rPr>
        <w:t>公司合作建设装配式建筑产业化基地项目，重点生产装配式房屋建筑混凝土</w:t>
      </w:r>
      <w:r w:rsidR="00C20729">
        <w:rPr>
          <w:rFonts w:ascii="仿宋" w:eastAsia="仿宋" w:hAnsi="仿宋" w:hint="eastAsia"/>
          <w:color w:val="000000"/>
          <w:sz w:val="32"/>
          <w:szCs w:val="32"/>
        </w:rPr>
        <w:t>部品、部件</w:t>
      </w:r>
      <w:r w:rsidR="00976A00">
        <w:rPr>
          <w:rFonts w:ascii="仿宋" w:eastAsia="仿宋" w:hAnsi="仿宋" w:hint="eastAsia"/>
          <w:color w:val="000000"/>
          <w:sz w:val="32"/>
          <w:szCs w:val="32"/>
        </w:rPr>
        <w:t>。</w:t>
      </w:r>
      <w:r w:rsidR="00C20729">
        <w:rPr>
          <w:rFonts w:ascii="仿宋" w:eastAsia="仿宋" w:hAnsi="仿宋" w:hint="eastAsia"/>
          <w:color w:val="000000"/>
          <w:sz w:val="32"/>
          <w:szCs w:val="32"/>
        </w:rPr>
        <w:t>支持长春亚泰集团建设建筑工业化制品园，重点生产市政项目的装配式混凝土部品、部件。</w:t>
      </w:r>
      <w:r>
        <w:rPr>
          <w:rFonts w:ascii="仿宋" w:eastAsia="仿宋" w:hAnsi="仿宋" w:hint="eastAsia"/>
          <w:color w:val="000000"/>
          <w:sz w:val="32"/>
          <w:szCs w:val="32"/>
        </w:rPr>
        <w:t>引导大型建筑企业积极研发与装配式建筑相应的施工技术和工法，创新项目管理模式，加快发展施工安装成套技术、安装防护技术、施工质量检验技术，适应装配式建筑的工业化生产方式要求。</w:t>
      </w:r>
      <w:r w:rsidR="00025AAC">
        <w:rPr>
          <w:rFonts w:ascii="仿宋" w:eastAsia="仿宋" w:hAnsi="仿宋" w:hint="eastAsia"/>
          <w:color w:val="000000"/>
          <w:sz w:val="32"/>
          <w:szCs w:val="32"/>
        </w:rPr>
        <w:t>配合装配化装修的市场需要，建立装修制作生产和产品集成基地</w:t>
      </w:r>
      <w:r w:rsidR="00885C97">
        <w:rPr>
          <w:rFonts w:ascii="仿宋" w:eastAsia="仿宋" w:hAnsi="仿宋" w:hint="eastAsia"/>
          <w:color w:val="000000"/>
          <w:sz w:val="32"/>
          <w:szCs w:val="32"/>
        </w:rPr>
        <w:t>，2017年，支持长春万科公司建设装配式</w:t>
      </w:r>
      <w:r w:rsidR="003467A9">
        <w:rPr>
          <w:rFonts w:ascii="仿宋" w:eastAsia="仿宋" w:hAnsi="仿宋" w:hint="eastAsia"/>
          <w:color w:val="000000"/>
          <w:sz w:val="32"/>
          <w:szCs w:val="32"/>
        </w:rPr>
        <w:t>建筑装修部品、部件生产基地</w:t>
      </w:r>
      <w:r w:rsidR="00025AAC">
        <w:rPr>
          <w:rFonts w:ascii="仿宋" w:eastAsia="仿宋" w:hAnsi="仿宋" w:hint="eastAsia"/>
          <w:color w:val="000000"/>
          <w:sz w:val="32"/>
          <w:szCs w:val="32"/>
        </w:rPr>
        <w:t>。</w:t>
      </w:r>
    </w:p>
    <w:p w:rsidR="00DC54E7" w:rsidRDefault="0008333B">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整合优化产业资源</w:t>
      </w:r>
      <w:r>
        <w:rPr>
          <w:rFonts w:ascii="仿宋" w:eastAsia="仿宋" w:hAnsi="仿宋"/>
          <w:color w:val="000000"/>
          <w:sz w:val="32"/>
          <w:szCs w:val="32"/>
        </w:rPr>
        <w:t>。</w:t>
      </w:r>
      <w:r>
        <w:rPr>
          <w:rFonts w:ascii="仿宋" w:eastAsia="仿宋" w:hAnsi="仿宋" w:hint="eastAsia"/>
          <w:color w:val="000000"/>
          <w:sz w:val="32"/>
          <w:szCs w:val="32"/>
        </w:rPr>
        <w:t>优化本市装配式建筑产业资源，统筹指导构件生产类型和产量</w:t>
      </w:r>
      <w:r w:rsidR="00025AAC">
        <w:rPr>
          <w:rFonts w:ascii="仿宋" w:eastAsia="仿宋" w:hAnsi="仿宋" w:hint="eastAsia"/>
          <w:color w:val="000000"/>
          <w:sz w:val="32"/>
          <w:szCs w:val="32"/>
        </w:rPr>
        <w:t>以及各类配套产品的产能</w:t>
      </w:r>
      <w:r>
        <w:rPr>
          <w:rFonts w:ascii="仿宋" w:eastAsia="仿宋" w:hAnsi="仿宋" w:hint="eastAsia"/>
          <w:color w:val="000000"/>
          <w:sz w:val="32"/>
          <w:szCs w:val="32"/>
        </w:rPr>
        <w:t>，实现与市场</w:t>
      </w:r>
      <w:r w:rsidR="00025AAC">
        <w:rPr>
          <w:rFonts w:ascii="仿宋" w:eastAsia="仿宋" w:hAnsi="仿宋" w:hint="eastAsia"/>
          <w:color w:val="000000"/>
          <w:sz w:val="32"/>
          <w:szCs w:val="32"/>
        </w:rPr>
        <w:t>需求</w:t>
      </w:r>
      <w:r>
        <w:rPr>
          <w:rFonts w:ascii="仿宋" w:eastAsia="仿宋" w:hAnsi="仿宋" w:hint="eastAsia"/>
          <w:color w:val="000000"/>
          <w:sz w:val="32"/>
          <w:szCs w:val="32"/>
        </w:rPr>
        <w:t>同步协调发展。</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（六）打造</w:t>
      </w:r>
      <w:r w:rsidR="00885C97">
        <w:rPr>
          <w:rFonts w:ascii="楷体" w:eastAsia="楷体" w:hAnsi="楷体" w:cs="仿宋_GB2312" w:hint="eastAsia"/>
          <w:sz w:val="32"/>
          <w:szCs w:val="32"/>
        </w:rPr>
        <w:t>长春市建筑产业现代化</w:t>
      </w:r>
      <w:r w:rsidRPr="00E262C6">
        <w:rPr>
          <w:rFonts w:ascii="楷体" w:eastAsia="楷体" w:hAnsi="楷体" w:cs="仿宋_GB2312" w:hint="eastAsia"/>
          <w:sz w:val="32"/>
          <w:szCs w:val="32"/>
        </w:rPr>
        <w:t>园区</w:t>
      </w:r>
    </w:p>
    <w:p w:rsidR="00DC54E7" w:rsidRDefault="00E262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立足我市发展装配式建筑的需要，按照“布局合理、配套完善、技术先进、辐射周边”的原则，围绕装配式建筑技术、被动式建筑技术、海绵城市技术、综合管廊技术等建设领域发展重点，打造“一区多园”的产业园区，满足技术研发、产品生产、检测认证、展示宣传、教育培训五大功能需求，形成若干个产业体系完整、行业全覆盖的装配式建筑产</w:t>
      </w:r>
      <w:r>
        <w:rPr>
          <w:rFonts w:ascii="仿宋" w:eastAsia="仿宋" w:hAnsi="仿宋" w:hint="eastAsia"/>
          <w:color w:val="000000"/>
          <w:sz w:val="32"/>
          <w:szCs w:val="32"/>
        </w:rPr>
        <w:lastRenderedPageBreak/>
        <w:t>业园区。</w:t>
      </w:r>
    </w:p>
    <w:p w:rsidR="00DC54E7" w:rsidRDefault="00E262C6">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产业园区近期以技术引进、建设生产、模式探索以及培养行业队伍为主要目标，明确技术体系，夯实发展基础，打造试点示范项目；中期通过技术体系实践，形成可复制的技术体系发展模式和管理模式，全面配合完成我市装配式建筑发展总目标；远期在辐射区域范围内，全面推广我市成熟的技术体系和产品形成区域装配式建筑技术体系和标准化部品部件供应规模，实现区域装配式建筑技术体系和产品辐射周边的发展格局，引领东北亚装配式建筑的发展。</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（七）推行工程总承包</w:t>
      </w:r>
    </w:p>
    <w:p w:rsidR="00DC54E7" w:rsidRDefault="00E262C6">
      <w:pPr>
        <w:widowControl/>
        <w:spacing w:line="560" w:lineRule="exact"/>
        <w:ind w:firstLineChars="200" w:firstLine="640"/>
        <w:rPr>
          <w:rFonts w:ascii="仿宋" w:eastAsia="仿宋" w:hAnsi="仿宋" w:cs="仿宋_GB2312"/>
          <w:sz w:val="32"/>
          <w:szCs w:val="32"/>
        </w:rPr>
      </w:pPr>
      <w:r>
        <w:rPr>
          <w:rFonts w:ascii="仿宋" w:eastAsia="仿宋" w:hAnsi="仿宋" w:hint="eastAsia"/>
          <w:sz w:val="32"/>
          <w:szCs w:val="32"/>
        </w:rPr>
        <w:t>积极鼓励推进工程总承包模式，</w:t>
      </w:r>
      <w:r>
        <w:rPr>
          <w:rFonts w:ascii="仿宋" w:eastAsia="仿宋" w:hAnsi="仿宋" w:cs="仿宋_GB2312" w:hint="eastAsia"/>
          <w:sz w:val="32"/>
          <w:szCs w:val="32"/>
        </w:rPr>
        <w:t>装配</w:t>
      </w:r>
      <w:r w:rsidR="0008333B">
        <w:rPr>
          <w:rFonts w:ascii="仿宋" w:eastAsia="仿宋" w:hAnsi="仿宋" w:cs="仿宋_GB2312" w:hint="eastAsia"/>
          <w:sz w:val="32"/>
          <w:szCs w:val="32"/>
        </w:rPr>
        <w:t xml:space="preserve">式建筑项目原则上采用工程总承包模式。工程总承包企业要对工程质量、安全、进度、造价负总责。装配式建筑项目可采用“设计-采购-施工”（EPC）总承包或“设计-施工”（D-B）总承包等工程项目管理模式。   </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政府投资工程应带头采用工程总承包模式。设计、施工、开发、生产企业可单独或组成联合体承接装配式建筑工程总承包项目，实施具体的设计、施工任务时应由有相应资质的单位承担。</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（八）推进建筑全装修</w:t>
      </w:r>
    </w:p>
    <w:p w:rsidR="00DC54E7" w:rsidRDefault="008B0D8D">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实施装配式建筑全装修。明确全装修的目标和要求。推</w:t>
      </w:r>
      <w:r w:rsidR="0008333B">
        <w:rPr>
          <w:rFonts w:ascii="仿宋" w:eastAsia="仿宋" w:hAnsi="仿宋" w:cs="仿宋_GB2312" w:hint="eastAsia"/>
          <w:sz w:val="32"/>
          <w:szCs w:val="32"/>
        </w:rPr>
        <w:t>行装修与主体结构、机电设备一体化设计和协同施工。提倡装配式装修、实现干法施工，减少现场湿作业。推广集成厨房和卫生间、预制隔墙、主体结构与管线相分离等技术体系。</w:t>
      </w:r>
      <w:r w:rsidR="0008333B">
        <w:rPr>
          <w:rFonts w:ascii="仿宋" w:eastAsia="仿宋" w:hAnsi="仿宋" w:cs="仿宋_GB2312" w:hint="eastAsia"/>
          <w:sz w:val="32"/>
          <w:szCs w:val="32"/>
        </w:rPr>
        <w:lastRenderedPageBreak/>
        <w:t>打造若干个装配化装修试点示范工程，通过示范项目的现场观摩与交流培训等活动，不断提高全装修综合水平。</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（九）促进绿色发展</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积极推进绿色建材在装配式建筑中应用。编制装配式建筑绿色建材产品目录。推广绿色多功能复合材料，发展环保型木质复合、金属复合、优质化学建材及新型建筑陶瓷等绿色建材。</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装配式建筑要与绿色建筑、超低能耗建筑等相结合，2020年前，建立</w:t>
      </w:r>
      <w:r w:rsidR="00191E6D">
        <w:rPr>
          <w:rFonts w:ascii="仿宋" w:eastAsia="仿宋" w:hAnsi="仿宋" w:cs="仿宋_GB2312" w:hint="eastAsia"/>
          <w:sz w:val="32"/>
          <w:szCs w:val="32"/>
        </w:rPr>
        <w:t>一批</w:t>
      </w:r>
      <w:r>
        <w:rPr>
          <w:rFonts w:ascii="仿宋" w:eastAsia="仿宋" w:hAnsi="仿宋" w:cs="仿宋_GB2312" w:hint="eastAsia"/>
          <w:sz w:val="32"/>
          <w:szCs w:val="32"/>
        </w:rPr>
        <w:t>项综合示范工程。装配式建筑要全面执行绿色建筑标准。推动适合区域的可再生能源与装配式建筑一体化应用。</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（十）提高工程质量安全</w:t>
      </w:r>
    </w:p>
    <w:p w:rsidR="00DC54E7" w:rsidRDefault="0008333B">
      <w:pPr>
        <w:spacing w:line="560" w:lineRule="exact"/>
        <w:ind w:firstLineChars="200" w:firstLine="640"/>
        <w:rPr>
          <w:rFonts w:ascii="仿宋" w:eastAsia="仿宋" w:hAnsi="仿宋"/>
          <w:sz w:val="32"/>
          <w:szCs w:val="32"/>
        </w:rPr>
      </w:pPr>
      <w:r>
        <w:rPr>
          <w:rFonts w:ascii="仿宋" w:eastAsia="仿宋" w:hAnsi="仿宋" w:hint="eastAsia"/>
          <w:sz w:val="32"/>
          <w:szCs w:val="32"/>
        </w:rPr>
        <w:t>建立完善装配式建筑工程的质量安全监管体系，完善各类、各阶段装配式建筑项目的验收标准和程序、工厂化生产和现场安装安全质量技术要求，确保工程质量安全。质量安全监管部门要加强对预制构配件，建筑部品、部件生产、施工安装等各阶段的质量安全监管，研究制定适合装配式建筑特点的质量安全监督管理办法，对装配式建筑的质量安全责任、预制构件施工过程质量管理、工程质量验收、工程档案资料管理、质量安全监督进行深入研究，尽快制定出台具体办法。</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（十一）培育产业队伍</w:t>
      </w:r>
    </w:p>
    <w:p w:rsidR="00DC54E7" w:rsidRDefault="0008333B">
      <w:pPr>
        <w:spacing w:line="560" w:lineRule="exact"/>
        <w:ind w:firstLineChars="200" w:firstLine="640"/>
        <w:rPr>
          <w:rFonts w:ascii="仿宋" w:eastAsia="仿宋" w:hAnsi="仿宋" w:cs="仿宋_GB2312"/>
          <w:b/>
          <w:sz w:val="32"/>
          <w:szCs w:val="32"/>
        </w:rPr>
      </w:pPr>
      <w:r>
        <w:rPr>
          <w:rFonts w:ascii="仿宋" w:eastAsia="仿宋" w:hAnsi="仿宋" w:hint="eastAsia"/>
          <w:sz w:val="32"/>
          <w:szCs w:val="32"/>
        </w:rPr>
        <w:t>培育发展装配式建筑的专业化设计</w:t>
      </w:r>
      <w:r w:rsidR="00D04599">
        <w:rPr>
          <w:rFonts w:ascii="仿宋" w:eastAsia="仿宋" w:hAnsi="仿宋" w:hint="eastAsia"/>
          <w:sz w:val="32"/>
          <w:szCs w:val="32"/>
        </w:rPr>
        <w:t>队伍</w:t>
      </w:r>
      <w:r>
        <w:rPr>
          <w:rFonts w:ascii="仿宋" w:eastAsia="仿宋" w:hAnsi="仿宋" w:hint="eastAsia"/>
          <w:sz w:val="32"/>
          <w:szCs w:val="32"/>
        </w:rPr>
        <w:t>，鼓励和引导设计企业提高装配式建筑设计能力，强化设计阶段对建筑空间</w:t>
      </w:r>
      <w:r>
        <w:rPr>
          <w:rFonts w:ascii="仿宋" w:eastAsia="仿宋" w:hAnsi="仿宋" w:hint="eastAsia"/>
          <w:sz w:val="32"/>
          <w:szCs w:val="32"/>
        </w:rPr>
        <w:lastRenderedPageBreak/>
        <w:t>布置、部品部件加工、装配式施工、装饰装修的统筹协调和集成设计能力。</w:t>
      </w:r>
    </w:p>
    <w:p w:rsidR="00DC54E7" w:rsidRDefault="0008333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依托相关的院校、骨干企业、职业培训机构和公共实训基地，设置装配式建筑相关课程，建立若干装配式建筑人才教育培训基地。在建筑行业相关人才培养和继续教育中增加装配式建筑相关内容。推动装配式建筑企业开展企校合作，创新人才培养模式。</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（十二）实施信息化管理</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建立质量追溯体系，形成贯通设计、生产和施工的信息数据链和管理平台，强化建筑施工进程管理与质量控制。依靠大数据、云计算技术手段，建立全市部品部件数据库，编制装配式建筑标准化部品部件目录。推动部品部件研发，</w:t>
      </w:r>
      <w:r>
        <w:rPr>
          <w:rFonts w:ascii="仿宋" w:eastAsia="仿宋" w:hAnsi="仿宋" w:hint="eastAsia"/>
          <w:sz w:val="30"/>
          <w:szCs w:val="30"/>
        </w:rPr>
        <w:t>促进装配式建筑标准化设计、生产和施工的实施，实现规模化，降低建造成本。</w:t>
      </w:r>
      <w:r>
        <w:rPr>
          <w:rFonts w:ascii="仿宋" w:eastAsia="仿宋" w:hAnsi="仿宋" w:hint="eastAsia"/>
          <w:sz w:val="32"/>
          <w:szCs w:val="32"/>
        </w:rPr>
        <w:t>加强构件部品的定位与施工模拟，指导现场精细化拼装，实现精细化施工管理，提高工程质量与施工效率。完善建筑工程设计、生产、施工、验收全过程的信息化标准体系，加强信息资源整合，提高信息综合利用水平。</w:t>
      </w:r>
    </w:p>
    <w:p w:rsidR="00DC54E7" w:rsidRDefault="00E262C6" w:rsidP="008449E8">
      <w:pPr>
        <w:spacing w:beforeLines="50" w:afterLines="50" w:line="560" w:lineRule="exact"/>
        <w:ind w:firstLineChars="200" w:firstLine="640"/>
        <w:rPr>
          <w:rFonts w:ascii="黑体" w:eastAsia="黑体" w:hAnsi="黑体" w:cs="仿宋_GB2312"/>
          <w:sz w:val="32"/>
          <w:szCs w:val="32"/>
        </w:rPr>
      </w:pPr>
      <w:r w:rsidRPr="00E262C6">
        <w:rPr>
          <w:rFonts w:ascii="黑体" w:eastAsia="黑体" w:hAnsi="黑体" w:cs="仿宋_GB2312"/>
          <w:sz w:val="32"/>
          <w:szCs w:val="32"/>
        </w:rPr>
        <w:t>五、</w:t>
      </w:r>
      <w:r w:rsidRPr="00E262C6">
        <w:rPr>
          <w:rFonts w:ascii="黑体" w:eastAsia="黑体" w:hAnsi="黑体" w:cs="仿宋_GB2312" w:hint="eastAsia"/>
          <w:sz w:val="32"/>
          <w:szCs w:val="32"/>
        </w:rPr>
        <w:t>优惠</w:t>
      </w:r>
      <w:r w:rsidRPr="00E262C6">
        <w:rPr>
          <w:rFonts w:ascii="黑体" w:eastAsia="黑体" w:hAnsi="黑体" w:cs="仿宋_GB2312"/>
          <w:sz w:val="32"/>
          <w:szCs w:val="32"/>
        </w:rPr>
        <w:t>政策</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w:t>
      </w:r>
      <w:r w:rsidR="00473B54">
        <w:rPr>
          <w:rFonts w:ascii="楷体" w:eastAsia="楷体" w:hAnsi="楷体" w:cs="仿宋_GB2312" w:hint="eastAsia"/>
          <w:sz w:val="32"/>
          <w:szCs w:val="32"/>
        </w:rPr>
        <w:t>一</w:t>
      </w:r>
      <w:r w:rsidRPr="00E262C6">
        <w:rPr>
          <w:rFonts w:ascii="楷体" w:eastAsia="楷体" w:hAnsi="楷体" w:cs="仿宋_GB2312"/>
          <w:sz w:val="32"/>
          <w:szCs w:val="32"/>
        </w:rPr>
        <w:t>）</w:t>
      </w:r>
      <w:r w:rsidRPr="00E262C6">
        <w:rPr>
          <w:rFonts w:ascii="楷体" w:eastAsia="楷体" w:hAnsi="楷体" w:cs="仿宋_GB2312" w:hint="eastAsia"/>
          <w:sz w:val="32"/>
          <w:szCs w:val="32"/>
        </w:rPr>
        <w:t>资金扶持</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市财政支持建立建筑节能及装配式建筑产业发展资金，重点支持、引导我市社会投资项目的建筑节能和装配式建筑发展。</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2.经认定符合装配式建筑相关技术要求的项目可享受“工业科技与战略新兴产业发展专项资金”扶持政策。</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lastRenderedPageBreak/>
        <w:t>（</w:t>
      </w:r>
      <w:r w:rsidR="00473B54">
        <w:rPr>
          <w:rFonts w:ascii="楷体" w:eastAsia="楷体" w:hAnsi="楷体" w:cs="仿宋_GB2312" w:hint="eastAsia"/>
          <w:sz w:val="32"/>
          <w:szCs w:val="32"/>
        </w:rPr>
        <w:t>二</w:t>
      </w:r>
      <w:r w:rsidRPr="00E262C6">
        <w:rPr>
          <w:rFonts w:ascii="楷体" w:eastAsia="楷体" w:hAnsi="楷体" w:cs="仿宋_GB2312"/>
          <w:sz w:val="32"/>
          <w:szCs w:val="32"/>
        </w:rPr>
        <w:t>）</w:t>
      </w:r>
      <w:r w:rsidRPr="00E262C6">
        <w:rPr>
          <w:rFonts w:ascii="楷体" w:eastAsia="楷体" w:hAnsi="楷体" w:cs="仿宋_GB2312" w:hint="eastAsia"/>
          <w:sz w:val="32"/>
          <w:szCs w:val="32"/>
        </w:rPr>
        <w:t>土地</w:t>
      </w:r>
      <w:r w:rsidRPr="00E262C6">
        <w:rPr>
          <w:rFonts w:ascii="楷体" w:eastAsia="楷体" w:hAnsi="楷体" w:cs="仿宋_GB2312"/>
          <w:sz w:val="32"/>
          <w:szCs w:val="32"/>
        </w:rPr>
        <w:t>保障</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.以招、拍、挂方式供地的建设项目，市装配式建筑推进工作领导小组</w:t>
      </w:r>
      <w:r>
        <w:rPr>
          <w:rFonts w:ascii="仿宋" w:eastAsia="仿宋" w:hAnsi="仿宋" w:hint="eastAsia"/>
          <w:sz w:val="32"/>
          <w:szCs w:val="32"/>
        </w:rPr>
        <w:t>根据全市装配式建筑发展需要，提出拟出让地块发展装配式建筑及全装修建筑的相关</w:t>
      </w:r>
      <w:r>
        <w:rPr>
          <w:rFonts w:ascii="仿宋" w:eastAsia="仿宋" w:hAnsi="仿宋"/>
          <w:sz w:val="32"/>
          <w:szCs w:val="32"/>
        </w:rPr>
        <w:t>要求，市国土资源局将</w:t>
      </w:r>
      <w:r>
        <w:rPr>
          <w:rFonts w:ascii="仿宋" w:eastAsia="仿宋" w:hAnsi="仿宋" w:hint="eastAsia"/>
          <w:sz w:val="32"/>
          <w:szCs w:val="32"/>
        </w:rPr>
        <w:t>发展装配式建筑及全装修住建筑的相关要求</w:t>
      </w:r>
      <w:r>
        <w:rPr>
          <w:rFonts w:ascii="仿宋" w:eastAsia="仿宋" w:hAnsi="仿宋"/>
          <w:sz w:val="32"/>
          <w:szCs w:val="32"/>
        </w:rPr>
        <w:t>列入土地出让文件</w:t>
      </w:r>
      <w:r>
        <w:rPr>
          <w:rFonts w:ascii="仿宋" w:eastAsia="仿宋" w:hAnsi="仿宋" w:hint="eastAsia"/>
          <w:sz w:val="32"/>
          <w:szCs w:val="32"/>
        </w:rPr>
        <w:t>，并落实到土地使用合同中。</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.优先安排</w:t>
      </w:r>
      <w:r>
        <w:rPr>
          <w:rFonts w:ascii="仿宋" w:eastAsia="仿宋" w:hAnsi="仿宋" w:hint="eastAsia"/>
          <w:sz w:val="32"/>
          <w:szCs w:val="32"/>
        </w:rPr>
        <w:t>装配式建筑产业园区</w:t>
      </w:r>
      <w:r>
        <w:rPr>
          <w:rFonts w:ascii="仿宋" w:eastAsia="仿宋" w:hAnsi="仿宋"/>
          <w:sz w:val="32"/>
          <w:szCs w:val="32"/>
        </w:rPr>
        <w:t>用地，按</w:t>
      </w:r>
      <w:r>
        <w:rPr>
          <w:rFonts w:ascii="仿宋" w:eastAsia="仿宋" w:hAnsi="仿宋" w:hint="eastAsia"/>
          <w:sz w:val="32"/>
          <w:szCs w:val="32"/>
        </w:rPr>
        <w:t>科研</w:t>
      </w:r>
      <w:r>
        <w:rPr>
          <w:rFonts w:ascii="仿宋" w:eastAsia="仿宋" w:hAnsi="仿宋"/>
          <w:sz w:val="32"/>
          <w:szCs w:val="32"/>
        </w:rPr>
        <w:t>用地</w:t>
      </w:r>
      <w:r>
        <w:rPr>
          <w:rFonts w:ascii="仿宋" w:eastAsia="仿宋" w:hAnsi="仿宋" w:hint="eastAsia"/>
          <w:sz w:val="32"/>
          <w:szCs w:val="32"/>
        </w:rPr>
        <w:t>、</w:t>
      </w:r>
      <w:r>
        <w:rPr>
          <w:rFonts w:ascii="仿宋" w:eastAsia="仿宋" w:hAnsi="仿宋"/>
          <w:sz w:val="32"/>
          <w:szCs w:val="32"/>
        </w:rPr>
        <w:t>工业用地政策予以保障，土地出让收入可约定分期缴纳</w:t>
      </w:r>
      <w:r>
        <w:rPr>
          <w:rFonts w:ascii="仿宋" w:eastAsia="仿宋" w:hAnsi="仿宋" w:hint="eastAsia"/>
          <w:sz w:val="32"/>
          <w:szCs w:val="32"/>
        </w:rPr>
        <w:t>。</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w:t>
      </w:r>
      <w:r w:rsidR="00473B54">
        <w:rPr>
          <w:rFonts w:ascii="楷体" w:eastAsia="楷体" w:hAnsi="楷体" w:cs="仿宋_GB2312" w:hint="eastAsia"/>
          <w:sz w:val="32"/>
          <w:szCs w:val="32"/>
        </w:rPr>
        <w:t>三</w:t>
      </w:r>
      <w:r w:rsidRPr="00E262C6">
        <w:rPr>
          <w:rFonts w:ascii="楷体" w:eastAsia="楷体" w:hAnsi="楷体" w:cs="仿宋_GB2312"/>
          <w:sz w:val="32"/>
          <w:szCs w:val="32"/>
        </w:rPr>
        <w:t>）税费</w:t>
      </w:r>
      <w:r w:rsidRPr="00E262C6">
        <w:rPr>
          <w:rFonts w:ascii="楷体" w:eastAsia="楷体" w:hAnsi="楷体" w:cs="仿宋_GB2312" w:hint="eastAsia"/>
          <w:sz w:val="32"/>
          <w:szCs w:val="32"/>
        </w:rPr>
        <w:t>优惠</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.优先推荐</w:t>
      </w:r>
      <w:r>
        <w:rPr>
          <w:rFonts w:ascii="仿宋" w:eastAsia="仿宋" w:hAnsi="仿宋" w:hint="eastAsia"/>
          <w:sz w:val="32"/>
          <w:szCs w:val="32"/>
        </w:rPr>
        <w:t>符合高新技术企业条件的装配式建筑部品部件生产企业</w:t>
      </w:r>
      <w:r>
        <w:rPr>
          <w:rFonts w:ascii="仿宋" w:eastAsia="仿宋" w:hAnsi="仿宋"/>
          <w:sz w:val="32"/>
          <w:szCs w:val="32"/>
        </w:rPr>
        <w:t>，申请认定为高新技术企业，享受15％的企业所得税优惠税率。</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企业销售自产的</w:t>
      </w:r>
      <w:r>
        <w:rPr>
          <w:rFonts w:ascii="仿宋" w:eastAsia="仿宋" w:hAnsi="仿宋" w:hint="eastAsia"/>
          <w:sz w:val="32"/>
          <w:szCs w:val="32"/>
        </w:rPr>
        <w:t>列入</w:t>
      </w:r>
      <w:r>
        <w:rPr>
          <w:rFonts w:ascii="仿宋" w:eastAsia="仿宋" w:hAnsi="仿宋"/>
          <w:sz w:val="32"/>
          <w:szCs w:val="32"/>
        </w:rPr>
        <w:t>《财政部国家税务总局关于新型墙体材料增值税政策的通知》（财税〔2015〕73号）</w:t>
      </w:r>
      <w:r>
        <w:rPr>
          <w:rFonts w:ascii="仿宋" w:eastAsia="仿宋" w:hAnsi="仿宋" w:hint="eastAsia"/>
          <w:sz w:val="32"/>
          <w:szCs w:val="32"/>
        </w:rPr>
        <w:t>中所附《享受增值税即征即退政策的新型墙体材料目录》</w:t>
      </w:r>
      <w:r>
        <w:rPr>
          <w:rFonts w:ascii="仿宋" w:eastAsia="仿宋" w:hAnsi="仿宋"/>
          <w:sz w:val="32"/>
          <w:szCs w:val="32"/>
        </w:rPr>
        <w:t>的新型墙体材料，实行增值税即征即退50%的政策。</w:t>
      </w:r>
    </w:p>
    <w:p w:rsidR="00DC54E7" w:rsidRDefault="0008333B">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.企业在开发</w:t>
      </w:r>
      <w:r>
        <w:rPr>
          <w:rFonts w:ascii="仿宋" w:eastAsia="仿宋" w:hAnsi="仿宋" w:hint="eastAsia"/>
          <w:sz w:val="32"/>
          <w:szCs w:val="32"/>
        </w:rPr>
        <w:t>装配式建筑</w:t>
      </w:r>
      <w:r>
        <w:rPr>
          <w:rFonts w:ascii="仿宋" w:eastAsia="仿宋" w:hAnsi="仿宋"/>
          <w:sz w:val="32"/>
          <w:szCs w:val="32"/>
        </w:rPr>
        <w:t>新产品、新技术、新工艺时发生的研究开发费用，可以在计算应纳税所得额时加计扣除。</w:t>
      </w:r>
      <w:bookmarkStart w:id="0" w:name="_GoBack"/>
      <w:bookmarkEnd w:id="0"/>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w:t>
      </w:r>
      <w:r w:rsidR="00473B54">
        <w:rPr>
          <w:rFonts w:ascii="楷体" w:eastAsia="楷体" w:hAnsi="楷体" w:cs="仿宋_GB2312" w:hint="eastAsia"/>
          <w:sz w:val="32"/>
          <w:szCs w:val="32"/>
        </w:rPr>
        <w:t>四</w:t>
      </w:r>
      <w:r w:rsidRPr="00E262C6">
        <w:rPr>
          <w:rFonts w:ascii="楷体" w:eastAsia="楷体" w:hAnsi="楷体" w:cs="仿宋_GB2312"/>
          <w:sz w:val="32"/>
          <w:szCs w:val="32"/>
        </w:rPr>
        <w:t>）</w:t>
      </w:r>
      <w:r w:rsidRPr="00E262C6">
        <w:rPr>
          <w:rFonts w:ascii="楷体" w:eastAsia="楷体" w:hAnsi="楷体" w:cs="仿宋_GB2312" w:hint="eastAsia"/>
          <w:sz w:val="32"/>
          <w:szCs w:val="32"/>
        </w:rPr>
        <w:t>金融辅助</w:t>
      </w:r>
    </w:p>
    <w:p w:rsidR="00DC54E7" w:rsidRDefault="005879C2">
      <w:pPr>
        <w:spacing w:line="560" w:lineRule="exact"/>
        <w:ind w:firstLineChars="196" w:firstLine="627"/>
        <w:outlineLvl w:val="2"/>
        <w:rPr>
          <w:rFonts w:ascii="仿宋" w:eastAsia="仿宋" w:hAnsi="仿宋"/>
          <w:sz w:val="32"/>
          <w:szCs w:val="32"/>
          <w:highlight w:val="yellow"/>
        </w:rPr>
      </w:pPr>
      <w:r>
        <w:rPr>
          <w:rFonts w:ascii="仿宋" w:eastAsia="仿宋" w:hAnsi="仿宋" w:hint="eastAsia"/>
          <w:sz w:val="32"/>
          <w:szCs w:val="32"/>
        </w:rPr>
        <w:t>8</w:t>
      </w:r>
      <w:r w:rsidR="0008333B" w:rsidRPr="00992F13">
        <w:rPr>
          <w:rFonts w:ascii="仿宋" w:eastAsia="仿宋" w:hAnsi="仿宋"/>
          <w:sz w:val="32"/>
          <w:szCs w:val="32"/>
        </w:rPr>
        <w:t>.通过采取贷款贴息、财政补贴等扶持方式，加快装配式建筑项目的示范和推广</w:t>
      </w:r>
      <w:r w:rsidR="0008333B" w:rsidRPr="00992F13">
        <w:rPr>
          <w:rFonts w:ascii="仿宋" w:eastAsia="仿宋" w:hAnsi="仿宋" w:hint="eastAsia"/>
          <w:sz w:val="32"/>
          <w:szCs w:val="32"/>
        </w:rPr>
        <w:t>。</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w:t>
      </w:r>
      <w:r w:rsidR="00473B54">
        <w:rPr>
          <w:rFonts w:ascii="楷体" w:eastAsia="楷体" w:hAnsi="楷体" w:cs="仿宋_GB2312" w:hint="eastAsia"/>
          <w:sz w:val="32"/>
          <w:szCs w:val="32"/>
        </w:rPr>
        <w:t>五</w:t>
      </w:r>
      <w:r w:rsidRPr="00E262C6">
        <w:rPr>
          <w:rFonts w:ascii="楷体" w:eastAsia="楷体" w:hAnsi="楷体" w:cs="仿宋_GB2312"/>
          <w:sz w:val="32"/>
          <w:szCs w:val="32"/>
        </w:rPr>
        <w:t>）</w:t>
      </w:r>
      <w:r w:rsidRPr="00E262C6">
        <w:rPr>
          <w:rFonts w:ascii="楷体" w:eastAsia="楷体" w:hAnsi="楷体" w:cs="仿宋_GB2312" w:hint="eastAsia"/>
          <w:sz w:val="32"/>
          <w:szCs w:val="32"/>
        </w:rPr>
        <w:t>提前预售</w:t>
      </w:r>
    </w:p>
    <w:p w:rsidR="00DC54E7" w:rsidRDefault="005879C2">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9</w:t>
      </w:r>
      <w:r w:rsidR="0008333B">
        <w:rPr>
          <w:rFonts w:ascii="仿宋" w:eastAsia="仿宋" w:hAnsi="仿宋"/>
          <w:sz w:val="32"/>
          <w:szCs w:val="32"/>
        </w:rPr>
        <w:t>.</w:t>
      </w:r>
      <w:r w:rsidR="0008333B">
        <w:rPr>
          <w:rFonts w:ascii="仿宋" w:eastAsia="仿宋" w:hAnsi="仿宋" w:hint="eastAsia"/>
          <w:sz w:val="32"/>
          <w:szCs w:val="32"/>
        </w:rPr>
        <w:t>经认定符合装配式建筑相关技术要求</w:t>
      </w:r>
      <w:r w:rsidR="0008333B">
        <w:rPr>
          <w:rFonts w:ascii="仿宋" w:eastAsia="仿宋" w:hAnsi="仿宋"/>
          <w:sz w:val="32"/>
          <w:szCs w:val="32"/>
        </w:rPr>
        <w:t>的</w:t>
      </w:r>
      <w:r w:rsidR="0008333B">
        <w:rPr>
          <w:rFonts w:ascii="仿宋" w:eastAsia="仿宋" w:hAnsi="仿宋" w:hint="eastAsia"/>
          <w:sz w:val="32"/>
          <w:szCs w:val="32"/>
        </w:rPr>
        <w:t>房地</w:t>
      </w:r>
      <w:r w:rsidR="0008333B">
        <w:rPr>
          <w:rFonts w:ascii="仿宋" w:eastAsia="仿宋" w:hAnsi="仿宋"/>
          <w:sz w:val="32"/>
          <w:szCs w:val="32"/>
        </w:rPr>
        <w:t>产</w:t>
      </w:r>
      <w:r w:rsidR="0008333B">
        <w:rPr>
          <w:rFonts w:ascii="仿宋" w:eastAsia="仿宋" w:hAnsi="仿宋" w:hint="eastAsia"/>
          <w:sz w:val="32"/>
          <w:szCs w:val="32"/>
        </w:rPr>
        <w:t>开</w:t>
      </w:r>
      <w:r w:rsidR="0008333B">
        <w:rPr>
          <w:rFonts w:ascii="仿宋" w:eastAsia="仿宋" w:hAnsi="仿宋"/>
          <w:sz w:val="32"/>
          <w:szCs w:val="32"/>
        </w:rPr>
        <w:t>发</w:t>
      </w:r>
      <w:r w:rsidR="0008333B">
        <w:rPr>
          <w:rFonts w:ascii="仿宋" w:eastAsia="仿宋" w:hAnsi="仿宋" w:hint="eastAsia"/>
          <w:sz w:val="32"/>
          <w:szCs w:val="32"/>
        </w:rPr>
        <w:t>项目</w:t>
      </w:r>
      <w:r w:rsidR="0008333B">
        <w:rPr>
          <w:rFonts w:ascii="仿宋" w:eastAsia="仿宋" w:hAnsi="仿宋"/>
          <w:sz w:val="32"/>
          <w:szCs w:val="32"/>
        </w:rPr>
        <w:t>，</w:t>
      </w:r>
      <w:r w:rsidR="0008333B">
        <w:rPr>
          <w:rFonts w:ascii="仿宋" w:eastAsia="仿宋" w:hAnsi="仿宋" w:hint="eastAsia"/>
          <w:sz w:val="32"/>
          <w:szCs w:val="32"/>
        </w:rPr>
        <w:t>有</w:t>
      </w:r>
      <w:r w:rsidR="0008333B">
        <w:rPr>
          <w:rFonts w:ascii="仿宋" w:eastAsia="仿宋" w:hAnsi="仿宋"/>
          <w:sz w:val="32"/>
          <w:szCs w:val="32"/>
        </w:rPr>
        <w:t>地下室</w:t>
      </w:r>
      <w:r w:rsidR="0008333B">
        <w:rPr>
          <w:rFonts w:ascii="仿宋" w:eastAsia="仿宋" w:hAnsi="仿宋" w:hint="eastAsia"/>
          <w:sz w:val="32"/>
          <w:szCs w:val="32"/>
        </w:rPr>
        <w:t>工程</w:t>
      </w:r>
      <w:r w:rsidR="0008333B">
        <w:rPr>
          <w:rFonts w:ascii="仿宋" w:eastAsia="仿宋" w:hAnsi="仿宋"/>
          <w:sz w:val="32"/>
          <w:szCs w:val="32"/>
        </w:rPr>
        <w:t>的</w:t>
      </w:r>
      <w:r w:rsidR="0008333B">
        <w:rPr>
          <w:rFonts w:ascii="仿宋" w:eastAsia="仿宋" w:hAnsi="仿宋" w:hint="eastAsia"/>
          <w:sz w:val="32"/>
          <w:szCs w:val="32"/>
        </w:rPr>
        <w:t>，完成基础和地下结构工程；无</w:t>
      </w:r>
      <w:r w:rsidR="0008333B">
        <w:rPr>
          <w:rFonts w:ascii="仿宋" w:eastAsia="仿宋" w:hAnsi="仿宋"/>
          <w:sz w:val="32"/>
          <w:szCs w:val="32"/>
        </w:rPr>
        <w:t>地下</w:t>
      </w:r>
      <w:r w:rsidR="0008333B">
        <w:rPr>
          <w:rFonts w:ascii="仿宋" w:eastAsia="仿宋" w:hAnsi="仿宋"/>
          <w:sz w:val="32"/>
          <w:szCs w:val="32"/>
        </w:rPr>
        <w:lastRenderedPageBreak/>
        <w:t>室</w:t>
      </w:r>
      <w:r w:rsidR="0008333B">
        <w:rPr>
          <w:rFonts w:ascii="仿宋" w:eastAsia="仿宋" w:hAnsi="仿宋" w:hint="eastAsia"/>
          <w:sz w:val="32"/>
          <w:szCs w:val="32"/>
        </w:rPr>
        <w:t>工程</w:t>
      </w:r>
      <w:r w:rsidR="0008333B">
        <w:rPr>
          <w:rFonts w:ascii="仿宋" w:eastAsia="仿宋" w:hAnsi="仿宋"/>
          <w:sz w:val="32"/>
          <w:szCs w:val="32"/>
        </w:rPr>
        <w:t>的</w:t>
      </w:r>
      <w:r w:rsidR="0008333B">
        <w:rPr>
          <w:rFonts w:ascii="仿宋" w:eastAsia="仿宋" w:hAnsi="仿宋" w:hint="eastAsia"/>
          <w:sz w:val="32"/>
          <w:szCs w:val="32"/>
        </w:rPr>
        <w:t>，完成基础和地上2层结构工程，</w:t>
      </w:r>
      <w:r w:rsidR="0008333B">
        <w:rPr>
          <w:rFonts w:ascii="仿宋" w:eastAsia="仿宋" w:hAnsi="仿宋"/>
          <w:sz w:val="32"/>
          <w:szCs w:val="32"/>
        </w:rPr>
        <w:t>并</w:t>
      </w:r>
      <w:r w:rsidR="0008333B">
        <w:rPr>
          <w:rFonts w:ascii="仿宋" w:eastAsia="仿宋" w:hAnsi="仿宋" w:hint="eastAsia"/>
          <w:sz w:val="32"/>
          <w:szCs w:val="32"/>
        </w:rPr>
        <w:t>已</w:t>
      </w:r>
      <w:r w:rsidR="0008333B">
        <w:rPr>
          <w:rFonts w:ascii="仿宋" w:eastAsia="仿宋" w:hAnsi="仿宋"/>
          <w:sz w:val="32"/>
          <w:szCs w:val="32"/>
        </w:rPr>
        <w:t>确定</w:t>
      </w:r>
      <w:r w:rsidR="0008333B">
        <w:rPr>
          <w:rFonts w:ascii="仿宋" w:eastAsia="仿宋" w:hAnsi="仿宋" w:hint="eastAsia"/>
          <w:sz w:val="32"/>
          <w:szCs w:val="32"/>
        </w:rPr>
        <w:t>施工</w:t>
      </w:r>
      <w:r w:rsidR="0008333B">
        <w:rPr>
          <w:rFonts w:ascii="仿宋" w:eastAsia="仿宋" w:hAnsi="仿宋"/>
          <w:sz w:val="32"/>
          <w:szCs w:val="32"/>
        </w:rPr>
        <w:t>进度和</w:t>
      </w:r>
      <w:r w:rsidR="0008333B">
        <w:rPr>
          <w:rFonts w:ascii="仿宋" w:eastAsia="仿宋" w:hAnsi="仿宋" w:hint="eastAsia"/>
          <w:sz w:val="32"/>
          <w:szCs w:val="32"/>
        </w:rPr>
        <w:t>竣工</w:t>
      </w:r>
      <w:r w:rsidR="0008333B">
        <w:rPr>
          <w:rFonts w:ascii="仿宋" w:eastAsia="仿宋" w:hAnsi="仿宋"/>
          <w:sz w:val="32"/>
          <w:szCs w:val="32"/>
        </w:rPr>
        <w:t>交付</w:t>
      </w:r>
      <w:r w:rsidR="0008333B">
        <w:rPr>
          <w:rFonts w:ascii="仿宋" w:eastAsia="仿宋" w:hAnsi="仿宋" w:hint="eastAsia"/>
          <w:sz w:val="32"/>
          <w:szCs w:val="32"/>
        </w:rPr>
        <w:t>日期</w:t>
      </w:r>
      <w:r w:rsidR="0008333B">
        <w:rPr>
          <w:rFonts w:ascii="仿宋" w:eastAsia="仿宋" w:hAnsi="仿宋"/>
          <w:sz w:val="32"/>
          <w:szCs w:val="32"/>
        </w:rPr>
        <w:t>（</w:t>
      </w:r>
      <w:r w:rsidR="0008333B">
        <w:rPr>
          <w:rFonts w:ascii="仿宋" w:eastAsia="仿宋" w:hAnsi="仿宋" w:hint="eastAsia"/>
          <w:sz w:val="32"/>
          <w:szCs w:val="32"/>
        </w:rPr>
        <w:t>含</w:t>
      </w:r>
      <w:r w:rsidR="0008333B">
        <w:rPr>
          <w:rFonts w:ascii="仿宋" w:eastAsia="仿宋" w:hAnsi="仿宋"/>
          <w:sz w:val="32"/>
          <w:szCs w:val="32"/>
        </w:rPr>
        <w:t>环境和配套设施建设）</w:t>
      </w:r>
      <w:r w:rsidR="0008333B">
        <w:rPr>
          <w:rFonts w:ascii="仿宋" w:eastAsia="仿宋" w:hAnsi="仿宋" w:hint="eastAsia"/>
          <w:sz w:val="32"/>
          <w:szCs w:val="32"/>
        </w:rPr>
        <w:t>，</w:t>
      </w:r>
      <w:r w:rsidR="0008333B">
        <w:rPr>
          <w:rFonts w:ascii="仿宋" w:eastAsia="仿宋" w:hAnsi="仿宋"/>
          <w:sz w:val="32"/>
          <w:szCs w:val="32"/>
        </w:rPr>
        <w:t>可</w:t>
      </w:r>
      <w:r w:rsidR="0008333B">
        <w:rPr>
          <w:rFonts w:ascii="仿宋" w:eastAsia="仿宋" w:hAnsi="仿宋" w:hint="eastAsia"/>
          <w:sz w:val="32"/>
          <w:szCs w:val="32"/>
        </w:rPr>
        <w:t>予以核发《</w:t>
      </w:r>
      <w:r w:rsidR="0008333B">
        <w:rPr>
          <w:rFonts w:ascii="仿宋" w:eastAsia="仿宋" w:hAnsi="仿宋"/>
          <w:sz w:val="32"/>
          <w:szCs w:val="32"/>
        </w:rPr>
        <w:t>商品房预售许可证</w:t>
      </w:r>
      <w:r w:rsidR="0008333B">
        <w:rPr>
          <w:rFonts w:ascii="仿宋" w:eastAsia="仿宋" w:hAnsi="仿宋" w:hint="eastAsia"/>
          <w:sz w:val="32"/>
          <w:szCs w:val="32"/>
        </w:rPr>
        <w:t>》。</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w:t>
      </w:r>
      <w:r w:rsidR="00473B54">
        <w:rPr>
          <w:rFonts w:ascii="楷体" w:eastAsia="楷体" w:hAnsi="楷体" w:cs="仿宋_GB2312" w:hint="eastAsia"/>
          <w:sz w:val="32"/>
          <w:szCs w:val="32"/>
        </w:rPr>
        <w:t>六</w:t>
      </w:r>
      <w:r w:rsidRPr="00E262C6">
        <w:rPr>
          <w:rFonts w:ascii="楷体" w:eastAsia="楷体" w:hAnsi="楷体" w:cs="仿宋_GB2312"/>
          <w:sz w:val="32"/>
          <w:szCs w:val="32"/>
        </w:rPr>
        <w:t>）</w:t>
      </w:r>
      <w:r w:rsidRPr="00E262C6">
        <w:rPr>
          <w:rFonts w:ascii="楷体" w:eastAsia="楷体" w:hAnsi="楷体" w:cs="仿宋_GB2312" w:hint="eastAsia"/>
          <w:sz w:val="32"/>
          <w:szCs w:val="32"/>
        </w:rPr>
        <w:t>面积奖励</w:t>
      </w:r>
    </w:p>
    <w:p w:rsidR="00DC54E7" w:rsidRDefault="005879C2">
      <w:pPr>
        <w:spacing w:line="560" w:lineRule="exact"/>
        <w:ind w:firstLineChars="196" w:firstLine="627"/>
        <w:outlineLvl w:val="2"/>
        <w:rPr>
          <w:rFonts w:ascii="仿宋" w:eastAsia="仿宋" w:hAnsi="仿宋"/>
          <w:sz w:val="32"/>
          <w:szCs w:val="32"/>
        </w:rPr>
      </w:pPr>
      <w:r>
        <w:rPr>
          <w:rFonts w:ascii="仿宋" w:eastAsia="仿宋" w:hAnsi="仿宋" w:hint="eastAsia"/>
          <w:sz w:val="32"/>
          <w:szCs w:val="32"/>
        </w:rPr>
        <w:t>10</w:t>
      </w:r>
      <w:r w:rsidR="0008333B">
        <w:rPr>
          <w:rFonts w:ascii="仿宋" w:eastAsia="仿宋" w:hAnsi="仿宋"/>
          <w:sz w:val="32"/>
          <w:szCs w:val="32"/>
        </w:rPr>
        <w:t>.对</w:t>
      </w:r>
      <w:r w:rsidR="0008333B">
        <w:rPr>
          <w:rFonts w:ascii="仿宋" w:eastAsia="仿宋" w:hAnsi="仿宋" w:hint="eastAsia"/>
          <w:sz w:val="32"/>
          <w:szCs w:val="32"/>
        </w:rPr>
        <w:t>主动申请</w:t>
      </w:r>
      <w:r w:rsidR="0008333B">
        <w:rPr>
          <w:rFonts w:ascii="仿宋" w:eastAsia="仿宋" w:hAnsi="仿宋"/>
          <w:sz w:val="32"/>
          <w:szCs w:val="32"/>
        </w:rPr>
        <w:t>采用装配式建筑技术</w:t>
      </w:r>
      <w:r w:rsidR="0008333B">
        <w:rPr>
          <w:rFonts w:ascii="仿宋" w:eastAsia="仿宋" w:hAnsi="仿宋" w:hint="eastAsia"/>
          <w:sz w:val="32"/>
          <w:szCs w:val="32"/>
        </w:rPr>
        <w:t>的开发建设项目，</w:t>
      </w:r>
      <w:r w:rsidR="0008333B">
        <w:rPr>
          <w:rFonts w:ascii="仿宋" w:eastAsia="仿宋" w:hAnsi="仿宋"/>
          <w:sz w:val="32"/>
          <w:szCs w:val="32"/>
        </w:rPr>
        <w:t>可依据装配率等相关指标，</w:t>
      </w:r>
      <w:r w:rsidR="0008333B">
        <w:rPr>
          <w:rFonts w:ascii="仿宋" w:eastAsia="仿宋" w:hAnsi="仿宋" w:hint="eastAsia"/>
          <w:sz w:val="32"/>
          <w:szCs w:val="32"/>
        </w:rPr>
        <w:t>在不违反容积率、绿化率等强制性标准的前提下，给予一定数量的建筑面积奖励，奖励面积总和不超过装配式建筑各单体规划建筑面积之和的</w:t>
      </w:r>
      <w:r w:rsidR="0008333B">
        <w:rPr>
          <w:rFonts w:ascii="仿宋" w:eastAsia="仿宋" w:hAnsi="仿宋"/>
          <w:sz w:val="32"/>
          <w:szCs w:val="32"/>
        </w:rPr>
        <w:t>3%。</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w:t>
      </w:r>
      <w:r w:rsidR="00473B54">
        <w:rPr>
          <w:rFonts w:ascii="楷体" w:eastAsia="楷体" w:hAnsi="楷体" w:cs="仿宋_GB2312" w:hint="eastAsia"/>
          <w:sz w:val="32"/>
          <w:szCs w:val="32"/>
        </w:rPr>
        <w:t>七</w:t>
      </w:r>
      <w:r w:rsidRPr="00E262C6">
        <w:rPr>
          <w:rFonts w:ascii="楷体" w:eastAsia="楷体" w:hAnsi="楷体" w:cs="仿宋_GB2312" w:hint="eastAsia"/>
          <w:sz w:val="32"/>
          <w:szCs w:val="32"/>
        </w:rPr>
        <w:t>）优先审批</w:t>
      </w:r>
    </w:p>
    <w:p w:rsidR="00DC54E7" w:rsidRDefault="005879C2">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11</w:t>
      </w:r>
      <w:r w:rsidR="0008333B">
        <w:rPr>
          <w:rFonts w:ascii="仿宋" w:eastAsia="仿宋" w:hAnsi="仿宋" w:hint="eastAsia"/>
          <w:sz w:val="32"/>
          <w:szCs w:val="32"/>
        </w:rPr>
        <w:t>.</w:t>
      </w:r>
      <w:r w:rsidR="0008333B">
        <w:rPr>
          <w:rFonts w:ascii="仿宋" w:eastAsia="仿宋" w:hAnsi="仿宋"/>
          <w:sz w:val="32"/>
          <w:szCs w:val="32"/>
        </w:rPr>
        <w:t>对建设</w:t>
      </w:r>
      <w:r w:rsidR="0008333B">
        <w:rPr>
          <w:rFonts w:ascii="仿宋" w:eastAsia="仿宋" w:hAnsi="仿宋" w:hint="eastAsia"/>
          <w:sz w:val="32"/>
          <w:szCs w:val="32"/>
        </w:rPr>
        <w:t>装配式建筑产业园区和</w:t>
      </w:r>
      <w:r w:rsidR="0008333B">
        <w:rPr>
          <w:rFonts w:ascii="仿宋" w:eastAsia="仿宋" w:hAnsi="仿宋"/>
          <w:sz w:val="32"/>
          <w:szCs w:val="32"/>
        </w:rPr>
        <w:t>采用</w:t>
      </w:r>
      <w:r w:rsidR="0008333B">
        <w:rPr>
          <w:rFonts w:ascii="仿宋" w:eastAsia="仿宋" w:hAnsi="仿宋" w:hint="eastAsia"/>
          <w:sz w:val="32"/>
          <w:szCs w:val="32"/>
        </w:rPr>
        <w:t>装配式建筑技术</w:t>
      </w:r>
      <w:r w:rsidR="0008333B">
        <w:rPr>
          <w:rFonts w:ascii="仿宋" w:eastAsia="仿宋" w:hAnsi="仿宋"/>
          <w:sz w:val="32"/>
          <w:szCs w:val="32"/>
        </w:rPr>
        <w:t>建设的项目，</w:t>
      </w:r>
      <w:r w:rsidR="0008333B">
        <w:rPr>
          <w:rFonts w:ascii="仿宋" w:eastAsia="仿宋" w:hAnsi="仿宋" w:hint="eastAsia"/>
          <w:sz w:val="32"/>
          <w:szCs w:val="32"/>
        </w:rPr>
        <w:t>依法</w:t>
      </w:r>
      <w:r w:rsidR="0008333B">
        <w:rPr>
          <w:rFonts w:ascii="仿宋" w:eastAsia="仿宋" w:hAnsi="仿宋"/>
          <w:sz w:val="32"/>
          <w:szCs w:val="32"/>
        </w:rPr>
        <w:t>在项目立项、规划许可、施工许可</w:t>
      </w:r>
      <w:r w:rsidR="0008333B">
        <w:rPr>
          <w:rFonts w:ascii="仿宋" w:eastAsia="仿宋" w:hAnsi="仿宋" w:hint="eastAsia"/>
          <w:sz w:val="32"/>
          <w:szCs w:val="32"/>
        </w:rPr>
        <w:t>、运输</w:t>
      </w:r>
      <w:r w:rsidR="0008333B">
        <w:rPr>
          <w:rFonts w:ascii="仿宋" w:eastAsia="仿宋" w:hAnsi="仿宋"/>
          <w:sz w:val="32"/>
          <w:szCs w:val="32"/>
        </w:rPr>
        <w:t>等环节</w:t>
      </w:r>
      <w:r w:rsidR="0008333B">
        <w:rPr>
          <w:rFonts w:ascii="仿宋" w:eastAsia="仿宋" w:hAnsi="仿宋" w:hint="eastAsia"/>
          <w:sz w:val="32"/>
          <w:szCs w:val="32"/>
        </w:rPr>
        <w:t>优先审批。</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w:t>
      </w:r>
      <w:r w:rsidR="00473B54">
        <w:rPr>
          <w:rFonts w:ascii="楷体" w:eastAsia="楷体" w:hAnsi="楷体" w:cs="仿宋_GB2312" w:hint="eastAsia"/>
          <w:sz w:val="32"/>
          <w:szCs w:val="32"/>
        </w:rPr>
        <w:t>八</w:t>
      </w:r>
      <w:r w:rsidRPr="00E262C6">
        <w:rPr>
          <w:rFonts w:ascii="楷体" w:eastAsia="楷体" w:hAnsi="楷体" w:cs="仿宋_GB2312" w:hint="eastAsia"/>
          <w:sz w:val="32"/>
          <w:szCs w:val="32"/>
        </w:rPr>
        <w:t>）投标倾斜</w:t>
      </w:r>
    </w:p>
    <w:p w:rsidR="00DC54E7" w:rsidRDefault="005879C2">
      <w:pPr>
        <w:widowControl/>
        <w:spacing w:line="560" w:lineRule="exact"/>
        <w:ind w:firstLineChars="200" w:firstLine="640"/>
        <w:rPr>
          <w:rFonts w:ascii="仿宋" w:eastAsia="仿宋" w:hAnsi="仿宋"/>
          <w:sz w:val="32"/>
          <w:szCs w:val="32"/>
        </w:rPr>
      </w:pPr>
      <w:r w:rsidRPr="00992F13">
        <w:rPr>
          <w:rFonts w:ascii="仿宋" w:eastAsia="仿宋" w:hAnsi="仿宋"/>
          <w:sz w:val="32"/>
          <w:szCs w:val="32"/>
        </w:rPr>
        <w:t>1</w:t>
      </w:r>
      <w:r>
        <w:rPr>
          <w:rFonts w:ascii="仿宋" w:eastAsia="仿宋" w:hAnsi="仿宋" w:hint="eastAsia"/>
          <w:sz w:val="32"/>
          <w:szCs w:val="32"/>
        </w:rPr>
        <w:t>2</w:t>
      </w:r>
      <w:r w:rsidR="0008333B" w:rsidRPr="00992F13">
        <w:rPr>
          <w:rFonts w:ascii="仿宋" w:eastAsia="仿宋" w:hAnsi="仿宋"/>
          <w:sz w:val="32"/>
          <w:szCs w:val="32"/>
        </w:rPr>
        <w:t>.对装配式建筑项目施行投标政策倾斜</w:t>
      </w:r>
      <w:r w:rsidR="0008333B" w:rsidRPr="00992F13">
        <w:rPr>
          <w:rFonts w:ascii="仿宋" w:eastAsia="仿宋" w:hAnsi="仿宋" w:hint="eastAsia"/>
          <w:sz w:val="32"/>
          <w:szCs w:val="32"/>
        </w:rPr>
        <w:t>，可按照技术复杂类工程项目实行工程总承包招标。</w:t>
      </w:r>
    </w:p>
    <w:p w:rsidR="00DC54E7" w:rsidRDefault="00726092" w:rsidP="008449E8">
      <w:pPr>
        <w:spacing w:beforeLines="50" w:afterLines="50"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w:t>
      </w:r>
      <w:r w:rsidR="00E262C6" w:rsidRPr="00E262C6">
        <w:rPr>
          <w:rFonts w:ascii="黑体" w:eastAsia="黑体" w:hAnsi="黑体" w:cs="仿宋_GB2312" w:hint="eastAsia"/>
          <w:sz w:val="32"/>
          <w:szCs w:val="32"/>
        </w:rPr>
        <w:t>、保障措施</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w:t>
      </w:r>
      <w:r w:rsidRPr="00E262C6">
        <w:rPr>
          <w:rFonts w:ascii="楷体" w:eastAsia="楷体" w:hAnsi="楷体" w:cs="仿宋_GB2312" w:hint="eastAsia"/>
          <w:sz w:val="32"/>
          <w:szCs w:val="32"/>
        </w:rPr>
        <w:t>一</w:t>
      </w:r>
      <w:r w:rsidRPr="00E262C6">
        <w:rPr>
          <w:rFonts w:ascii="楷体" w:eastAsia="楷体" w:hAnsi="楷体" w:cs="仿宋_GB2312"/>
          <w:sz w:val="32"/>
          <w:szCs w:val="32"/>
        </w:rPr>
        <w:t>）加强组织领导</w:t>
      </w:r>
    </w:p>
    <w:p w:rsidR="00DC54E7" w:rsidRDefault="0008333B">
      <w:pPr>
        <w:widowControl/>
        <w:spacing w:line="560" w:lineRule="exact"/>
        <w:ind w:firstLineChars="200" w:firstLine="640"/>
        <w:rPr>
          <w:rFonts w:ascii="仿宋" w:eastAsia="仿宋" w:hAnsi="仿宋"/>
          <w:sz w:val="32"/>
          <w:szCs w:val="32"/>
        </w:rPr>
      </w:pPr>
      <w:r>
        <w:rPr>
          <w:rFonts w:ascii="仿宋" w:eastAsia="仿宋" w:hAnsi="仿宋"/>
          <w:sz w:val="32"/>
          <w:szCs w:val="32"/>
        </w:rPr>
        <w:t>成立由市长任组长</w:t>
      </w:r>
      <w:r>
        <w:rPr>
          <w:rFonts w:ascii="仿宋" w:eastAsia="仿宋" w:hAnsi="仿宋" w:hint="eastAsia"/>
          <w:sz w:val="32"/>
          <w:szCs w:val="32"/>
        </w:rPr>
        <w:t>，</w:t>
      </w:r>
      <w:r>
        <w:rPr>
          <w:rFonts w:ascii="仿宋" w:eastAsia="仿宋" w:hAnsi="仿宋"/>
          <w:sz w:val="32"/>
          <w:szCs w:val="32"/>
        </w:rPr>
        <w:t>分管副市长任副组长</w:t>
      </w:r>
      <w:r>
        <w:rPr>
          <w:rFonts w:ascii="仿宋" w:eastAsia="仿宋" w:hAnsi="仿宋" w:hint="eastAsia"/>
          <w:sz w:val="32"/>
          <w:szCs w:val="32"/>
        </w:rPr>
        <w:t>,</w:t>
      </w:r>
      <w:r>
        <w:rPr>
          <w:rFonts w:ascii="仿宋" w:eastAsia="仿宋" w:hAnsi="仿宋"/>
          <w:sz w:val="32"/>
          <w:szCs w:val="32"/>
        </w:rPr>
        <w:t>市直</w:t>
      </w:r>
      <w:r>
        <w:rPr>
          <w:rFonts w:ascii="仿宋" w:eastAsia="仿宋" w:hAnsi="仿宋" w:hint="eastAsia"/>
          <w:sz w:val="32"/>
          <w:szCs w:val="32"/>
        </w:rPr>
        <w:t>各</w:t>
      </w:r>
      <w:r>
        <w:rPr>
          <w:rFonts w:ascii="仿宋" w:eastAsia="仿宋" w:hAnsi="仿宋"/>
          <w:sz w:val="32"/>
          <w:szCs w:val="32"/>
        </w:rPr>
        <w:t>相关部门为成员的长春市装配式建筑推进工作领导小组，负责统筹协调、推进</w:t>
      </w:r>
      <w:r>
        <w:rPr>
          <w:rFonts w:ascii="仿宋" w:eastAsia="仿宋" w:hAnsi="仿宋" w:hint="eastAsia"/>
          <w:sz w:val="32"/>
          <w:szCs w:val="32"/>
        </w:rPr>
        <w:t>全市</w:t>
      </w:r>
      <w:r>
        <w:rPr>
          <w:rFonts w:ascii="仿宋" w:eastAsia="仿宋" w:hAnsi="仿宋"/>
          <w:sz w:val="32"/>
          <w:szCs w:val="32"/>
        </w:rPr>
        <w:t>装配式建筑</w:t>
      </w:r>
      <w:r>
        <w:rPr>
          <w:rFonts w:ascii="仿宋" w:eastAsia="仿宋" w:hAnsi="仿宋" w:hint="eastAsia"/>
          <w:sz w:val="32"/>
          <w:szCs w:val="32"/>
        </w:rPr>
        <w:t>发展。</w:t>
      </w:r>
      <w:r>
        <w:rPr>
          <w:rFonts w:ascii="仿宋" w:eastAsia="仿宋" w:hAnsi="仿宋"/>
          <w:sz w:val="32"/>
          <w:szCs w:val="32"/>
        </w:rPr>
        <w:t>领导小组办公室设在市建委，分管副市长兼任办公室主任，市建委主任任办公室副主任</w:t>
      </w:r>
      <w:r>
        <w:rPr>
          <w:rFonts w:ascii="仿宋" w:eastAsia="仿宋" w:hAnsi="仿宋" w:hint="eastAsia"/>
          <w:sz w:val="32"/>
          <w:szCs w:val="32"/>
        </w:rPr>
        <w:t>。</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（二）强化</w:t>
      </w:r>
      <w:r w:rsidRPr="00E262C6">
        <w:rPr>
          <w:rFonts w:ascii="楷体" w:eastAsia="楷体" w:hAnsi="楷体" w:cs="仿宋_GB2312" w:hint="eastAsia"/>
          <w:sz w:val="32"/>
          <w:szCs w:val="32"/>
        </w:rPr>
        <w:t>责任落实</w:t>
      </w:r>
      <w:r w:rsidRPr="00E262C6">
        <w:rPr>
          <w:rFonts w:ascii="楷体" w:eastAsia="楷体" w:hAnsi="楷体" w:cs="仿宋_GB2312"/>
          <w:sz w:val="32"/>
          <w:szCs w:val="32"/>
        </w:rPr>
        <w:t>。</w:t>
      </w:r>
    </w:p>
    <w:p w:rsidR="00DC54E7" w:rsidRDefault="0008333B">
      <w:pPr>
        <w:widowControl/>
        <w:spacing w:line="560" w:lineRule="exact"/>
        <w:ind w:firstLineChars="200" w:firstLine="640"/>
        <w:rPr>
          <w:rFonts w:ascii="仿宋" w:eastAsia="仿宋" w:hAnsi="仿宋"/>
          <w:sz w:val="32"/>
          <w:szCs w:val="32"/>
        </w:rPr>
      </w:pPr>
      <w:r>
        <w:rPr>
          <w:rFonts w:ascii="仿宋" w:eastAsia="仿宋" w:hAnsi="仿宋"/>
          <w:sz w:val="32"/>
          <w:szCs w:val="32"/>
        </w:rPr>
        <w:lastRenderedPageBreak/>
        <w:t>领导小组</w:t>
      </w:r>
      <w:r>
        <w:rPr>
          <w:rFonts w:ascii="仿宋" w:eastAsia="仿宋" w:hAnsi="仿宋" w:hint="eastAsia"/>
          <w:sz w:val="32"/>
          <w:szCs w:val="32"/>
        </w:rPr>
        <w:t>各</w:t>
      </w:r>
      <w:r>
        <w:rPr>
          <w:rFonts w:ascii="仿宋" w:eastAsia="仿宋" w:hAnsi="仿宋"/>
          <w:sz w:val="32"/>
          <w:szCs w:val="32"/>
        </w:rPr>
        <w:t>成员单位，</w:t>
      </w:r>
      <w:r>
        <w:rPr>
          <w:rFonts w:ascii="仿宋" w:eastAsia="仿宋" w:hAnsi="仿宋" w:hint="eastAsia"/>
          <w:sz w:val="32"/>
          <w:szCs w:val="32"/>
        </w:rPr>
        <w:t>要</w:t>
      </w:r>
      <w:r>
        <w:rPr>
          <w:rFonts w:ascii="仿宋" w:eastAsia="仿宋" w:hAnsi="仿宋"/>
          <w:sz w:val="32"/>
          <w:szCs w:val="32"/>
        </w:rPr>
        <w:t>依据各自职责</w:t>
      </w:r>
      <w:r>
        <w:rPr>
          <w:rFonts w:ascii="仿宋" w:eastAsia="仿宋" w:hAnsi="仿宋" w:hint="eastAsia"/>
          <w:sz w:val="32"/>
          <w:szCs w:val="32"/>
        </w:rPr>
        <w:t>，</w:t>
      </w:r>
      <w:r>
        <w:rPr>
          <w:rFonts w:ascii="仿宋" w:eastAsia="仿宋" w:hAnsi="仿宋"/>
          <w:sz w:val="32"/>
          <w:szCs w:val="32"/>
        </w:rPr>
        <w:t>结合工作实际，建立健全工作机制，</w:t>
      </w:r>
      <w:r>
        <w:rPr>
          <w:rFonts w:ascii="仿宋" w:eastAsia="仿宋" w:hAnsi="仿宋" w:hint="eastAsia"/>
          <w:sz w:val="32"/>
          <w:szCs w:val="32"/>
        </w:rPr>
        <w:t>细化措施、流程</w:t>
      </w:r>
      <w:r>
        <w:rPr>
          <w:rFonts w:ascii="仿宋" w:eastAsia="仿宋" w:hAnsi="仿宋"/>
          <w:sz w:val="32"/>
          <w:szCs w:val="32"/>
        </w:rPr>
        <w:t>，</w:t>
      </w:r>
      <w:r>
        <w:rPr>
          <w:rFonts w:ascii="仿宋" w:eastAsia="仿宋" w:hAnsi="仿宋" w:hint="eastAsia"/>
          <w:sz w:val="32"/>
          <w:szCs w:val="32"/>
        </w:rPr>
        <w:t>保证</w:t>
      </w:r>
      <w:r>
        <w:rPr>
          <w:rFonts w:ascii="仿宋" w:eastAsia="仿宋" w:hAnsi="仿宋"/>
          <w:sz w:val="32"/>
          <w:szCs w:val="32"/>
        </w:rPr>
        <w:t>各项</w:t>
      </w:r>
      <w:r>
        <w:rPr>
          <w:rFonts w:ascii="仿宋" w:eastAsia="仿宋" w:hAnsi="仿宋" w:hint="eastAsia"/>
          <w:sz w:val="32"/>
          <w:szCs w:val="32"/>
        </w:rPr>
        <w:t>优惠</w:t>
      </w:r>
      <w:r>
        <w:rPr>
          <w:rFonts w:ascii="仿宋" w:eastAsia="仿宋" w:hAnsi="仿宋"/>
          <w:sz w:val="32"/>
          <w:szCs w:val="32"/>
        </w:rPr>
        <w:t>政策有效</w:t>
      </w:r>
      <w:r>
        <w:rPr>
          <w:rFonts w:ascii="仿宋" w:eastAsia="仿宋" w:hAnsi="仿宋" w:hint="eastAsia"/>
          <w:sz w:val="32"/>
          <w:szCs w:val="32"/>
        </w:rPr>
        <w:t>落实</w:t>
      </w:r>
      <w:r>
        <w:rPr>
          <w:rFonts w:ascii="仿宋" w:eastAsia="仿宋" w:hAnsi="仿宋"/>
          <w:sz w:val="32"/>
          <w:szCs w:val="32"/>
        </w:rPr>
        <w:t>。</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sz w:val="32"/>
          <w:szCs w:val="32"/>
        </w:rPr>
        <w:t>（</w:t>
      </w:r>
      <w:r w:rsidRPr="00E262C6">
        <w:rPr>
          <w:rFonts w:ascii="楷体" w:eastAsia="楷体" w:hAnsi="楷体" w:cs="仿宋_GB2312" w:hint="eastAsia"/>
          <w:sz w:val="32"/>
          <w:szCs w:val="32"/>
        </w:rPr>
        <w:t>三</w:t>
      </w:r>
      <w:r w:rsidRPr="00E262C6">
        <w:rPr>
          <w:rFonts w:ascii="楷体" w:eastAsia="楷体" w:hAnsi="楷体" w:cs="仿宋_GB2312"/>
          <w:sz w:val="32"/>
          <w:szCs w:val="32"/>
        </w:rPr>
        <w:t>）严格督查考核</w:t>
      </w:r>
    </w:p>
    <w:p w:rsidR="00DC54E7" w:rsidRDefault="0008333B">
      <w:pPr>
        <w:widowControl/>
        <w:spacing w:line="560" w:lineRule="exact"/>
        <w:ind w:firstLineChars="200" w:firstLine="640"/>
        <w:rPr>
          <w:rFonts w:ascii="仿宋" w:eastAsia="仿宋" w:hAnsi="仿宋"/>
          <w:sz w:val="32"/>
          <w:szCs w:val="32"/>
        </w:rPr>
      </w:pPr>
      <w:r>
        <w:rPr>
          <w:rFonts w:ascii="仿宋" w:eastAsia="仿宋" w:hAnsi="仿宋"/>
          <w:sz w:val="32"/>
          <w:szCs w:val="32"/>
        </w:rPr>
        <w:t>加大对装配式建筑推进工作的考核力度，</w:t>
      </w:r>
      <w:r>
        <w:rPr>
          <w:rFonts w:ascii="仿宋" w:eastAsia="仿宋" w:hAnsi="仿宋" w:hint="eastAsia"/>
          <w:sz w:val="32"/>
          <w:szCs w:val="32"/>
        </w:rPr>
        <w:t>将</w:t>
      </w:r>
      <w:r>
        <w:rPr>
          <w:rFonts w:ascii="仿宋" w:eastAsia="仿宋" w:hAnsi="仿宋"/>
          <w:sz w:val="32"/>
          <w:szCs w:val="32"/>
        </w:rPr>
        <w:t>各</w:t>
      </w:r>
      <w:r>
        <w:rPr>
          <w:rFonts w:ascii="仿宋" w:eastAsia="仿宋" w:hAnsi="仿宋" w:hint="eastAsia"/>
          <w:sz w:val="32"/>
          <w:szCs w:val="32"/>
        </w:rPr>
        <w:t>区</w:t>
      </w:r>
      <w:r>
        <w:rPr>
          <w:rFonts w:ascii="仿宋" w:eastAsia="仿宋" w:hAnsi="仿宋"/>
          <w:sz w:val="32"/>
          <w:szCs w:val="32"/>
        </w:rPr>
        <w:t>、开发区和市直相关部门工作推进和落实情况列入全年绩效考评范围。</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（四）创新工程管理</w:t>
      </w:r>
    </w:p>
    <w:p w:rsidR="00DC54E7" w:rsidRDefault="0008333B">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现行工程建设管理制度和模式改革，在招标投标、施工许可、部品部件生产、工程计价、质量监督和竣工验收等环节进行建设管理制度改革，促进装配式建筑发展。</w:t>
      </w:r>
    </w:p>
    <w:p w:rsidR="00DC54E7" w:rsidRDefault="00E262C6">
      <w:pPr>
        <w:spacing w:line="560" w:lineRule="exact"/>
        <w:ind w:firstLineChars="200" w:firstLine="640"/>
        <w:rPr>
          <w:rFonts w:ascii="楷体" w:eastAsia="楷体" w:hAnsi="楷体" w:cs="仿宋_GB2312"/>
          <w:sz w:val="32"/>
          <w:szCs w:val="32"/>
        </w:rPr>
      </w:pPr>
      <w:r w:rsidRPr="00E262C6">
        <w:rPr>
          <w:rFonts w:ascii="楷体" w:eastAsia="楷体" w:hAnsi="楷体" w:cs="仿宋_GB2312" w:hint="eastAsia"/>
          <w:sz w:val="32"/>
          <w:szCs w:val="32"/>
        </w:rPr>
        <w:t>（五）</w:t>
      </w:r>
      <w:r w:rsidR="000B5F21">
        <w:rPr>
          <w:rFonts w:ascii="楷体" w:eastAsia="楷体" w:hAnsi="楷体" w:cs="仿宋_GB2312" w:hint="eastAsia"/>
          <w:sz w:val="32"/>
          <w:szCs w:val="32"/>
        </w:rPr>
        <w:t>注重</w:t>
      </w:r>
      <w:r w:rsidRPr="00E262C6">
        <w:rPr>
          <w:rFonts w:ascii="楷体" w:eastAsia="楷体" w:hAnsi="楷体" w:cs="仿宋_GB2312" w:hint="eastAsia"/>
          <w:sz w:val="32"/>
          <w:szCs w:val="32"/>
        </w:rPr>
        <w:t>宣传推广</w:t>
      </w:r>
    </w:p>
    <w:p w:rsidR="00DC54E7" w:rsidRDefault="0008333B">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要积极行动，广泛宣传推广装配式建筑示范城市、产业基地、示范工程的经验。充分发挥相关企事业单位、行业学协会的作用，开展装配式建筑的技术经济政策解读和宣传贯彻活动。鼓励举办或积极参加各种形式的装配式建筑展览会、交流会等活动，加强行业交流。</w:t>
      </w:r>
    </w:p>
    <w:p w:rsidR="00DC54E7" w:rsidRDefault="0008333B">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通过电视、报刊、网络等多种媒体和售楼处等多种场所，以及宣传手册、专家解读文章、典型案例等各种形式普及装配式建筑相关知识，宣传发展装配式建筑的经济社会环境效益和装配式建筑的优越性，提高公众对装配式建筑的认知度，营造各方共同关注、支持装配式建筑发展的良好氛围。</w:t>
      </w:r>
    </w:p>
    <w:p w:rsidR="00B97297" w:rsidRDefault="0008333B" w:rsidP="00193287">
      <w:pPr>
        <w:widowControl/>
        <w:spacing w:line="560" w:lineRule="exact"/>
        <w:ind w:firstLineChars="200" w:firstLine="640"/>
      </w:pPr>
      <w:r>
        <w:rPr>
          <w:rFonts w:ascii="仿宋" w:eastAsia="仿宋" w:hAnsi="仿宋" w:hint="eastAsia"/>
          <w:snapToGrid w:val="0"/>
          <w:color w:val="000000"/>
          <w:kern w:val="0"/>
          <w:sz w:val="32"/>
        </w:rPr>
        <w:t>外县（市）参照本《意见》执行。</w:t>
      </w:r>
    </w:p>
    <w:sectPr w:rsidR="00B97297" w:rsidSect="00FF32F9">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2B" w:rsidRDefault="00E0542B" w:rsidP="00436E07">
      <w:r>
        <w:separator/>
      </w:r>
    </w:p>
  </w:endnote>
  <w:endnote w:type="continuationSeparator" w:id="1">
    <w:p w:rsidR="00E0542B" w:rsidRDefault="00E0542B" w:rsidP="00436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ｺﾚﾌ・Std R">
    <w:altName w:val="MS Gothic"/>
    <w:panose1 w:val="00000000000000000000"/>
    <w:charset w:val="80"/>
    <w:family w:val="swiss"/>
    <w:notTrueType/>
    <w:pitch w:val="default"/>
    <w:sig w:usb0="00000001"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097"/>
      <w:docPartObj>
        <w:docPartGallery w:val="Page Numbers (Bottom of Page)"/>
        <w:docPartUnique/>
      </w:docPartObj>
    </w:sdtPr>
    <w:sdtEndPr>
      <w:rPr>
        <w:sz w:val="24"/>
        <w:szCs w:val="24"/>
      </w:rPr>
    </w:sdtEndPr>
    <w:sdtContent>
      <w:p w:rsidR="00EC2AFD" w:rsidRPr="00EC2AFD" w:rsidRDefault="004C2A20">
        <w:pPr>
          <w:pStyle w:val="a7"/>
          <w:jc w:val="center"/>
          <w:rPr>
            <w:sz w:val="24"/>
            <w:szCs w:val="24"/>
          </w:rPr>
        </w:pPr>
        <w:r w:rsidRPr="00E262C6">
          <w:rPr>
            <w:sz w:val="24"/>
            <w:szCs w:val="24"/>
          </w:rPr>
          <w:fldChar w:fldCharType="begin"/>
        </w:r>
        <w:r w:rsidR="00E262C6" w:rsidRPr="00E262C6">
          <w:rPr>
            <w:sz w:val="24"/>
            <w:szCs w:val="24"/>
          </w:rPr>
          <w:instrText xml:space="preserve"> PAGE   \* MERGEFORMAT </w:instrText>
        </w:r>
        <w:r w:rsidRPr="00E262C6">
          <w:rPr>
            <w:sz w:val="24"/>
            <w:szCs w:val="24"/>
          </w:rPr>
          <w:fldChar w:fldCharType="separate"/>
        </w:r>
        <w:r w:rsidR="008449E8" w:rsidRPr="008449E8">
          <w:rPr>
            <w:noProof/>
            <w:sz w:val="24"/>
            <w:szCs w:val="24"/>
            <w:lang w:val="zh-CN"/>
          </w:rPr>
          <w:t>11</w:t>
        </w:r>
        <w:r w:rsidRPr="00E262C6">
          <w:rPr>
            <w:sz w:val="24"/>
            <w:szCs w:val="24"/>
          </w:rPr>
          <w:fldChar w:fldCharType="end"/>
        </w:r>
      </w:p>
    </w:sdtContent>
  </w:sdt>
  <w:p w:rsidR="00EC2AFD" w:rsidRDefault="00EC2A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2B" w:rsidRDefault="00E0542B" w:rsidP="00436E07">
      <w:r>
        <w:separator/>
      </w:r>
    </w:p>
  </w:footnote>
  <w:footnote w:type="continuationSeparator" w:id="1">
    <w:p w:rsidR="00E0542B" w:rsidRDefault="00E0542B" w:rsidP="00436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33B"/>
    <w:rsid w:val="0002075B"/>
    <w:rsid w:val="00025AAC"/>
    <w:rsid w:val="00076FE4"/>
    <w:rsid w:val="0008333B"/>
    <w:rsid w:val="000B2989"/>
    <w:rsid w:val="000B5F21"/>
    <w:rsid w:val="000D66AB"/>
    <w:rsid w:val="00104A4F"/>
    <w:rsid w:val="0011453A"/>
    <w:rsid w:val="001347EB"/>
    <w:rsid w:val="00191E6D"/>
    <w:rsid w:val="00193287"/>
    <w:rsid w:val="001A32A5"/>
    <w:rsid w:val="00227D3A"/>
    <w:rsid w:val="00264B89"/>
    <w:rsid w:val="002D1017"/>
    <w:rsid w:val="00314C9B"/>
    <w:rsid w:val="00326DEE"/>
    <w:rsid w:val="003467A9"/>
    <w:rsid w:val="00356267"/>
    <w:rsid w:val="003A5B6F"/>
    <w:rsid w:val="003B4AC4"/>
    <w:rsid w:val="00436E07"/>
    <w:rsid w:val="00445917"/>
    <w:rsid w:val="004668AB"/>
    <w:rsid w:val="0047352C"/>
    <w:rsid w:val="00473B54"/>
    <w:rsid w:val="00483808"/>
    <w:rsid w:val="0049370B"/>
    <w:rsid w:val="004C2A20"/>
    <w:rsid w:val="005834CA"/>
    <w:rsid w:val="005879C2"/>
    <w:rsid w:val="00611C09"/>
    <w:rsid w:val="00614F25"/>
    <w:rsid w:val="006365BB"/>
    <w:rsid w:val="00640556"/>
    <w:rsid w:val="006558DD"/>
    <w:rsid w:val="0068578F"/>
    <w:rsid w:val="006B00B1"/>
    <w:rsid w:val="006B69A5"/>
    <w:rsid w:val="006F4C3B"/>
    <w:rsid w:val="00717265"/>
    <w:rsid w:val="00717B74"/>
    <w:rsid w:val="00726092"/>
    <w:rsid w:val="00736456"/>
    <w:rsid w:val="008449E8"/>
    <w:rsid w:val="00866F39"/>
    <w:rsid w:val="00885C97"/>
    <w:rsid w:val="008A41BD"/>
    <w:rsid w:val="008B0D8D"/>
    <w:rsid w:val="008B43B1"/>
    <w:rsid w:val="008B4D1B"/>
    <w:rsid w:val="00941F21"/>
    <w:rsid w:val="0096341B"/>
    <w:rsid w:val="00965CBE"/>
    <w:rsid w:val="00976A00"/>
    <w:rsid w:val="009C58A0"/>
    <w:rsid w:val="009D753A"/>
    <w:rsid w:val="00A40897"/>
    <w:rsid w:val="00A55D1F"/>
    <w:rsid w:val="00B05E8E"/>
    <w:rsid w:val="00B47DC1"/>
    <w:rsid w:val="00B812DC"/>
    <w:rsid w:val="00B97297"/>
    <w:rsid w:val="00BC29B1"/>
    <w:rsid w:val="00C055B8"/>
    <w:rsid w:val="00C20729"/>
    <w:rsid w:val="00CA04A3"/>
    <w:rsid w:val="00CF59BF"/>
    <w:rsid w:val="00D04599"/>
    <w:rsid w:val="00D46E84"/>
    <w:rsid w:val="00DC54E7"/>
    <w:rsid w:val="00E0542B"/>
    <w:rsid w:val="00E262C6"/>
    <w:rsid w:val="00E53CB1"/>
    <w:rsid w:val="00E818A1"/>
    <w:rsid w:val="00EC2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3B"/>
    <w:pPr>
      <w:widowControl w:val="0"/>
      <w:jc w:val="both"/>
    </w:pPr>
    <w:rPr>
      <w:kern w:val="2"/>
      <w:sz w:val="21"/>
      <w:szCs w:val="22"/>
    </w:rPr>
  </w:style>
  <w:style w:type="paragraph" w:styleId="2">
    <w:name w:val="heading 2"/>
    <w:basedOn w:val="a"/>
    <w:next w:val="a"/>
    <w:link w:val="2Char"/>
    <w:uiPriority w:val="9"/>
    <w:unhideWhenUsed/>
    <w:qFormat/>
    <w:rsid w:val="0048380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483808"/>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3808"/>
    <w:rPr>
      <w:rFonts w:ascii="Cambria" w:hAnsi="Cambria"/>
      <w:b/>
      <w:bCs/>
      <w:kern w:val="2"/>
      <w:sz w:val="32"/>
      <w:szCs w:val="32"/>
    </w:rPr>
  </w:style>
  <w:style w:type="character" w:customStyle="1" w:styleId="3Char">
    <w:name w:val="标题 3 Char"/>
    <w:basedOn w:val="a0"/>
    <w:link w:val="3"/>
    <w:uiPriority w:val="9"/>
    <w:rsid w:val="00483808"/>
    <w:rPr>
      <w:b/>
      <w:bCs/>
      <w:kern w:val="2"/>
      <w:sz w:val="28"/>
      <w:szCs w:val="32"/>
    </w:rPr>
  </w:style>
  <w:style w:type="paragraph" w:styleId="a3">
    <w:name w:val="Body Text"/>
    <w:basedOn w:val="a"/>
    <w:link w:val="Char"/>
    <w:uiPriority w:val="1"/>
    <w:qFormat/>
    <w:rsid w:val="00483808"/>
    <w:pPr>
      <w:autoSpaceDE w:val="0"/>
      <w:autoSpaceDN w:val="0"/>
      <w:adjustRightInd w:val="0"/>
      <w:ind w:left="1003"/>
      <w:jc w:val="left"/>
    </w:pPr>
    <w:rPr>
      <w:rFonts w:ascii="Adobe ｺﾚﾌ・Std R" w:eastAsia="Adobe ｺﾚﾌ・Std R" w:hAnsi="Times New Roman" w:cs="Adobe ｺﾚﾌ・Std R"/>
      <w:kern w:val="0"/>
      <w:sz w:val="18"/>
      <w:szCs w:val="18"/>
    </w:rPr>
  </w:style>
  <w:style w:type="character" w:customStyle="1" w:styleId="Char">
    <w:name w:val="正文文本 Char"/>
    <w:basedOn w:val="a0"/>
    <w:link w:val="a3"/>
    <w:uiPriority w:val="1"/>
    <w:rsid w:val="00483808"/>
    <w:rPr>
      <w:rFonts w:ascii="Adobe ｺﾚﾌ・Std R" w:eastAsia="Adobe ｺﾚﾌ・Std R" w:hAnsi="Times New Roman" w:cs="Adobe ｺﾚﾌ・Std R"/>
      <w:sz w:val="18"/>
      <w:szCs w:val="18"/>
    </w:rPr>
  </w:style>
  <w:style w:type="character" w:styleId="a4">
    <w:name w:val="Strong"/>
    <w:basedOn w:val="a0"/>
    <w:uiPriority w:val="22"/>
    <w:qFormat/>
    <w:rsid w:val="00483808"/>
    <w:rPr>
      <w:b/>
      <w:bCs/>
    </w:rPr>
  </w:style>
  <w:style w:type="paragraph" w:styleId="a5">
    <w:name w:val="List Paragraph"/>
    <w:basedOn w:val="a"/>
    <w:uiPriority w:val="34"/>
    <w:qFormat/>
    <w:rsid w:val="00483808"/>
    <w:pPr>
      <w:ind w:firstLineChars="200" w:firstLine="420"/>
    </w:pPr>
    <w:rPr>
      <w:sz w:val="24"/>
    </w:rPr>
  </w:style>
  <w:style w:type="paragraph" w:styleId="a6">
    <w:name w:val="header"/>
    <w:basedOn w:val="a"/>
    <w:link w:val="Char0"/>
    <w:uiPriority w:val="99"/>
    <w:semiHidden/>
    <w:unhideWhenUsed/>
    <w:rsid w:val="00436E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36E07"/>
    <w:rPr>
      <w:kern w:val="2"/>
      <w:sz w:val="18"/>
      <w:szCs w:val="18"/>
    </w:rPr>
  </w:style>
  <w:style w:type="paragraph" w:styleId="a7">
    <w:name w:val="footer"/>
    <w:basedOn w:val="a"/>
    <w:link w:val="Char1"/>
    <w:uiPriority w:val="99"/>
    <w:unhideWhenUsed/>
    <w:rsid w:val="00436E07"/>
    <w:pPr>
      <w:tabs>
        <w:tab w:val="center" w:pos="4153"/>
        <w:tab w:val="right" w:pos="8306"/>
      </w:tabs>
      <w:snapToGrid w:val="0"/>
      <w:jc w:val="left"/>
    </w:pPr>
    <w:rPr>
      <w:sz w:val="18"/>
      <w:szCs w:val="18"/>
    </w:rPr>
  </w:style>
  <w:style w:type="character" w:customStyle="1" w:styleId="Char1">
    <w:name w:val="页脚 Char"/>
    <w:basedOn w:val="a0"/>
    <w:link w:val="a7"/>
    <w:uiPriority w:val="99"/>
    <w:rsid w:val="00436E07"/>
    <w:rPr>
      <w:kern w:val="2"/>
      <w:sz w:val="18"/>
      <w:szCs w:val="18"/>
    </w:rPr>
  </w:style>
  <w:style w:type="paragraph" w:styleId="a8">
    <w:name w:val="Balloon Text"/>
    <w:basedOn w:val="a"/>
    <w:link w:val="Char2"/>
    <w:uiPriority w:val="99"/>
    <w:semiHidden/>
    <w:unhideWhenUsed/>
    <w:rsid w:val="0068578F"/>
    <w:rPr>
      <w:sz w:val="18"/>
      <w:szCs w:val="18"/>
    </w:rPr>
  </w:style>
  <w:style w:type="character" w:customStyle="1" w:styleId="Char2">
    <w:name w:val="批注框文本 Char"/>
    <w:basedOn w:val="a0"/>
    <w:link w:val="a8"/>
    <w:uiPriority w:val="99"/>
    <w:semiHidden/>
    <w:rsid w:val="0068578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刘松</cp:lastModifiedBy>
  <cp:revision>13</cp:revision>
  <cp:lastPrinted>2017-05-12T03:47:00Z</cp:lastPrinted>
  <dcterms:created xsi:type="dcterms:W3CDTF">2017-05-12T01:16:00Z</dcterms:created>
  <dcterms:modified xsi:type="dcterms:W3CDTF">2017-05-16T01:56:00Z</dcterms:modified>
</cp:coreProperties>
</file>