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26" w:rsidRDefault="00634148" w:rsidP="00327F02">
      <w:pPr>
        <w:spacing w:line="560" w:lineRule="exact"/>
        <w:jc w:val="center"/>
        <w:rPr>
          <w:rFonts w:ascii="宋体" w:eastAsia="宋体" w:hAnsi="宋体"/>
          <w:b/>
          <w:sz w:val="44"/>
          <w:szCs w:val="44"/>
        </w:rPr>
      </w:pPr>
      <w:r>
        <w:rPr>
          <w:rFonts w:ascii="宋体" w:eastAsia="宋体" w:hAnsi="宋体" w:hint="eastAsia"/>
          <w:b/>
          <w:sz w:val="44"/>
          <w:szCs w:val="44"/>
        </w:rPr>
        <w:t>长春市加快发展装配式建筑实施办法</w:t>
      </w:r>
    </w:p>
    <w:p w:rsidR="00037226" w:rsidRDefault="00634148" w:rsidP="00327F02">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rsidR="00037226" w:rsidRDefault="00037226" w:rsidP="00327F02">
      <w:pPr>
        <w:spacing w:line="560" w:lineRule="exact"/>
        <w:rPr>
          <w:rFonts w:ascii="仿宋_GB2312" w:eastAsia="仿宋_GB2312"/>
          <w:sz w:val="32"/>
          <w:szCs w:val="32"/>
        </w:rPr>
      </w:pP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为贯彻落实省、市装配式建筑部署要求，加快推进全市装配式建筑发展，制定本办法。</w:t>
      </w:r>
    </w:p>
    <w:p w:rsidR="00037226" w:rsidRDefault="00634148" w:rsidP="00327F02">
      <w:pPr>
        <w:spacing w:line="560" w:lineRule="exact"/>
        <w:ind w:firstLineChars="200" w:firstLine="640"/>
        <w:rPr>
          <w:rFonts w:ascii="黑体" w:eastAsia="黑体" w:hAnsi="黑体"/>
          <w:sz w:val="32"/>
          <w:szCs w:val="32"/>
        </w:rPr>
      </w:pPr>
      <w:r>
        <w:rPr>
          <w:rFonts w:ascii="黑体" w:eastAsia="黑体" w:hAnsi="黑体" w:hint="eastAsia"/>
          <w:sz w:val="32"/>
          <w:szCs w:val="32"/>
        </w:rPr>
        <w:t>一、工作目标</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2020年新建装配式建筑占新建建筑面积的比例达20%以上，自2021年起，新建装配式建筑占新建建筑面积的比例逐年提高2%；到2025年新建装配式建筑占新建建筑面积的比例达30%以上，打造国家级装配式建筑产业基地、设计研发中心和示范工程，争创装配式建筑示范城市。</w:t>
      </w:r>
    </w:p>
    <w:p w:rsidR="00037226" w:rsidRDefault="00634148" w:rsidP="00327F02">
      <w:pPr>
        <w:spacing w:line="560" w:lineRule="exact"/>
        <w:ind w:firstLineChars="200" w:firstLine="640"/>
        <w:rPr>
          <w:rFonts w:ascii="黑体" w:eastAsia="黑体" w:hAnsi="黑体"/>
          <w:sz w:val="32"/>
          <w:szCs w:val="32"/>
        </w:rPr>
      </w:pPr>
      <w:r>
        <w:rPr>
          <w:rFonts w:ascii="黑体" w:eastAsia="黑体" w:hAnsi="黑体" w:hint="eastAsia"/>
          <w:sz w:val="32"/>
          <w:szCs w:val="32"/>
        </w:rPr>
        <w:t>二、实施范围</w:t>
      </w:r>
    </w:p>
    <w:p w:rsidR="00037226" w:rsidRDefault="00634148" w:rsidP="00327F02">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w:t>
      </w:r>
      <w:r>
        <w:rPr>
          <w:rFonts w:ascii="楷体" w:eastAsia="楷体" w:hAnsi="楷体" w:cs="楷体" w:hint="eastAsia"/>
          <w:sz w:val="32"/>
          <w:szCs w:val="32"/>
        </w:rPr>
        <w:t>应采用装配式建筑的新建项目</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sz w:val="32"/>
          <w:szCs w:val="32"/>
        </w:rPr>
        <w:t>以招</w:t>
      </w:r>
      <w:r>
        <w:rPr>
          <w:rFonts w:ascii="仿宋_GB2312" w:eastAsia="仿宋_GB2312" w:hint="eastAsia"/>
          <w:sz w:val="32"/>
          <w:szCs w:val="32"/>
        </w:rPr>
        <w:t>拍挂方式取得土地使用权的项目，地上建筑面积5万平方米（含）以上的住宅项目以及地上建筑面积2万平方米（含）以上的</w:t>
      </w:r>
      <w:r w:rsidR="000179D7">
        <w:rPr>
          <w:rFonts w:ascii="仿宋_GB2312" w:eastAsia="仿宋_GB2312" w:hint="eastAsia"/>
          <w:sz w:val="32"/>
          <w:szCs w:val="32"/>
        </w:rPr>
        <w:t>工业建筑、公共建筑等</w:t>
      </w:r>
      <w:r>
        <w:rPr>
          <w:rFonts w:ascii="仿宋_GB2312" w:eastAsia="仿宋_GB2312" w:hint="eastAsia"/>
          <w:sz w:val="32"/>
          <w:szCs w:val="32"/>
        </w:rPr>
        <w:t>非住宅建筑项目</w:t>
      </w:r>
      <w:r w:rsidR="00735F60">
        <w:rPr>
          <w:rFonts w:ascii="仿宋_GB2312" w:eastAsia="仿宋_GB2312" w:hint="eastAsia"/>
          <w:sz w:val="32"/>
          <w:szCs w:val="32"/>
        </w:rPr>
        <w:t>（包括厂房、仓库、商业综合体、酒店、学校、医院等）</w:t>
      </w:r>
      <w:r>
        <w:rPr>
          <w:rFonts w:ascii="仿宋_GB2312" w:eastAsia="仿宋_GB2312" w:hint="eastAsia"/>
          <w:sz w:val="32"/>
          <w:szCs w:val="32"/>
        </w:rPr>
        <w:t>应实施装配式建筑，装配式建筑面积占总地上建筑面积应不低于30%。</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Ansi="仿宋_GB2312" w:cs="仿宋_GB2312" w:hint="eastAsia"/>
          <w:bCs/>
          <w:sz w:val="32"/>
          <w:szCs w:val="32"/>
        </w:rPr>
        <w:t>2.</w:t>
      </w:r>
      <w:r>
        <w:rPr>
          <w:rFonts w:ascii="仿宋_GB2312" w:eastAsia="仿宋_GB2312" w:hint="eastAsia"/>
          <w:sz w:val="32"/>
          <w:szCs w:val="32"/>
        </w:rPr>
        <w:t>政府投资建设的项目，地上建筑面积5万平方米（含）以上的住宅项目以及地上建筑面积2万平方米（含）以上的非住宅建筑项目</w:t>
      </w:r>
      <w:r w:rsidR="00735F60">
        <w:rPr>
          <w:rFonts w:ascii="仿宋_GB2312" w:eastAsia="仿宋_GB2312" w:hint="eastAsia"/>
          <w:sz w:val="32"/>
          <w:szCs w:val="32"/>
        </w:rPr>
        <w:t>（包括学校、医院、体育馆等）</w:t>
      </w:r>
      <w:r>
        <w:rPr>
          <w:rFonts w:ascii="仿宋_GB2312" w:eastAsia="仿宋_GB2312" w:hint="eastAsia"/>
          <w:sz w:val="32"/>
          <w:szCs w:val="32"/>
        </w:rPr>
        <w:t>应全部实施装配式建筑。</w:t>
      </w:r>
    </w:p>
    <w:p w:rsidR="00037226" w:rsidRDefault="00634148" w:rsidP="00327F02">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注：项目划分以出让或划拨土地为单位，同一出让或划</w:t>
      </w:r>
      <w:r>
        <w:rPr>
          <w:rFonts w:ascii="楷体" w:eastAsia="楷体" w:hAnsi="楷体" w:cs="楷体" w:hint="eastAsia"/>
          <w:b/>
          <w:bCs/>
          <w:sz w:val="32"/>
          <w:szCs w:val="32"/>
        </w:rPr>
        <w:lastRenderedPageBreak/>
        <w:t>拨土地的全部单体建筑为一个项目。</w:t>
      </w:r>
    </w:p>
    <w:p w:rsidR="00037226" w:rsidRDefault="00634148" w:rsidP="00327F02">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w:t>
      </w:r>
      <w:r>
        <w:rPr>
          <w:rFonts w:ascii="楷体" w:eastAsia="楷体" w:hAnsi="楷体" w:cs="楷体" w:hint="eastAsia"/>
          <w:sz w:val="32"/>
          <w:szCs w:val="32"/>
        </w:rPr>
        <w:t>上述范围内，可不采用装配式建筑的项目</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1.单体建筑面积5000平方米以下的公共建筑项目；</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2.建设项目的构筑物、配套附属设施（垃圾房、配电房、门卫等）；</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3.长春市《关于加快发展装配式建筑的实施意见》（2017年8月21日）发布前确定实施单位的棚户区改造项目（以中标通知书为准）；</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4.技术条件特殊，不宜实施装配式建筑的项目（经市装配式建筑领导小组办公室组织论证，报市装配式建筑领导小组审核）。</w:t>
      </w:r>
    </w:p>
    <w:p w:rsidR="00037226" w:rsidRDefault="00634148" w:rsidP="00327F02">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注：装配式建筑评价应符合《长春市装配式建筑评价导则（试行）》相关规定。</w:t>
      </w:r>
    </w:p>
    <w:p w:rsidR="00037226" w:rsidRDefault="00634148" w:rsidP="00327F02">
      <w:pPr>
        <w:spacing w:line="560" w:lineRule="exact"/>
        <w:ind w:firstLineChars="200" w:firstLine="640"/>
        <w:rPr>
          <w:rFonts w:ascii="黑体" w:eastAsia="黑体" w:hAnsi="黑体"/>
          <w:sz w:val="32"/>
          <w:szCs w:val="32"/>
        </w:rPr>
      </w:pPr>
      <w:r>
        <w:rPr>
          <w:rFonts w:ascii="黑体" w:eastAsia="黑体" w:hAnsi="黑体" w:hint="eastAsia"/>
          <w:sz w:val="32"/>
          <w:szCs w:val="32"/>
        </w:rPr>
        <w:t>三、具体措施</w:t>
      </w:r>
    </w:p>
    <w:p w:rsidR="00037226" w:rsidRDefault="00634148" w:rsidP="00327F02">
      <w:pPr>
        <w:spacing w:line="560" w:lineRule="exact"/>
        <w:ind w:firstLineChars="200" w:firstLine="640"/>
        <w:rPr>
          <w:rFonts w:ascii="仿宋_GB2312" w:eastAsia="仿宋_GB2312"/>
          <w:sz w:val="32"/>
          <w:szCs w:val="32"/>
        </w:rPr>
      </w:pPr>
      <w:r>
        <w:rPr>
          <w:rFonts w:ascii="楷体_GB2312" w:eastAsia="楷体_GB2312" w:hint="eastAsia"/>
          <w:bCs/>
          <w:sz w:val="32"/>
          <w:szCs w:val="32"/>
        </w:rPr>
        <w:t>（一）</w:t>
      </w:r>
      <w:r>
        <w:rPr>
          <w:rFonts w:ascii="仿宋_GB2312" w:eastAsia="仿宋_GB2312" w:hint="eastAsia"/>
          <w:sz w:val="32"/>
          <w:szCs w:val="32"/>
        </w:rPr>
        <w:t>立项阶段审核建设单位可行性研究报告中实施装配式建筑和装配式建筑概算情况。</w:t>
      </w:r>
    </w:p>
    <w:p w:rsidR="00037226" w:rsidRDefault="00634148" w:rsidP="00327F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责任单位：</w:t>
      </w:r>
      <w:r>
        <w:rPr>
          <w:rFonts w:ascii="仿宋_GB2312" w:eastAsia="仿宋_GB2312" w:hint="eastAsia"/>
          <w:sz w:val="32"/>
          <w:szCs w:val="32"/>
        </w:rPr>
        <w:t>市发改委，各城区政府、开发区管委会</w:t>
      </w:r>
    </w:p>
    <w:p w:rsidR="00037226" w:rsidRDefault="00634148" w:rsidP="00327F02">
      <w:pPr>
        <w:spacing w:line="560" w:lineRule="exact"/>
        <w:ind w:firstLineChars="200" w:firstLine="640"/>
        <w:rPr>
          <w:rFonts w:ascii="仿宋_GB2312" w:eastAsia="仿宋_GB2312"/>
          <w:sz w:val="32"/>
          <w:szCs w:val="32"/>
        </w:rPr>
      </w:pPr>
      <w:r>
        <w:rPr>
          <w:rFonts w:ascii="楷体_GB2312" w:eastAsia="楷体_GB2312" w:hint="eastAsia"/>
          <w:bCs/>
          <w:sz w:val="32"/>
          <w:szCs w:val="32"/>
        </w:rPr>
        <w:t>（二）</w:t>
      </w:r>
      <w:r>
        <w:rPr>
          <w:rFonts w:ascii="仿宋_GB2312" w:eastAsia="仿宋_GB2312" w:hint="eastAsia"/>
          <w:sz w:val="32"/>
          <w:szCs w:val="32"/>
        </w:rPr>
        <w:t>对土地出让合同或可行性研究报告中明确装配式建筑的项目，审查设计方案、建设工程规划许可证总图和设计说明中落实装配式建筑的情况。</w:t>
      </w:r>
    </w:p>
    <w:p w:rsidR="00037226" w:rsidRDefault="00634148" w:rsidP="00327F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责任单位：</w:t>
      </w:r>
      <w:r>
        <w:rPr>
          <w:rFonts w:ascii="仿宋_GB2312" w:eastAsia="仿宋_GB2312" w:hint="eastAsia"/>
          <w:sz w:val="32"/>
          <w:szCs w:val="32"/>
        </w:rPr>
        <w:t>市规自局</w:t>
      </w:r>
    </w:p>
    <w:p w:rsidR="00037226" w:rsidRDefault="00634148" w:rsidP="00327F02">
      <w:pPr>
        <w:spacing w:line="560" w:lineRule="exact"/>
        <w:ind w:firstLineChars="200" w:firstLine="640"/>
        <w:rPr>
          <w:rFonts w:ascii="楷体_GB2312" w:eastAsia="楷体_GB2312"/>
          <w:bCs/>
          <w:sz w:val="32"/>
          <w:szCs w:val="32"/>
        </w:rPr>
      </w:pPr>
      <w:r>
        <w:rPr>
          <w:rFonts w:ascii="楷体_GB2312" w:eastAsia="楷体_GB2312" w:hint="eastAsia"/>
          <w:bCs/>
          <w:sz w:val="32"/>
          <w:szCs w:val="32"/>
        </w:rPr>
        <w:t>（三）</w:t>
      </w:r>
      <w:r>
        <w:rPr>
          <w:rFonts w:ascii="仿宋_GB2312" w:eastAsia="仿宋_GB2312" w:hint="eastAsia"/>
          <w:sz w:val="32"/>
          <w:szCs w:val="32"/>
        </w:rPr>
        <w:t>参建单位要严格落实装配式建筑主体责任。</w:t>
      </w:r>
    </w:p>
    <w:p w:rsidR="00037226" w:rsidRDefault="00634148" w:rsidP="00327F02">
      <w:pPr>
        <w:spacing w:line="560" w:lineRule="exact"/>
        <w:ind w:firstLineChars="200" w:firstLine="640"/>
        <w:rPr>
          <w:rFonts w:ascii="仿宋_GB2312" w:eastAsia="仿宋_GB2312"/>
          <w:sz w:val="32"/>
          <w:szCs w:val="32"/>
        </w:rPr>
      </w:pPr>
      <w:r>
        <w:rPr>
          <w:rFonts w:ascii="楷体_GB2312" w:eastAsia="楷体_GB2312" w:hint="eastAsia"/>
          <w:bCs/>
          <w:sz w:val="32"/>
          <w:szCs w:val="32"/>
        </w:rPr>
        <w:t>1.</w:t>
      </w:r>
      <w:r>
        <w:rPr>
          <w:rFonts w:ascii="仿宋_GB2312" w:eastAsia="仿宋_GB2312" w:hint="eastAsia"/>
          <w:sz w:val="32"/>
          <w:szCs w:val="32"/>
        </w:rPr>
        <w:t>建设单位应将装配式建筑建设要求纳入设计、施工、监理合同。</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2.设计单位施工图设计应以交付全装修建筑产品为目标，编制装配式建筑项目装配率计算书和实施方案，满足建筑内主体和全装修施工需求，一次达到设计深度。</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3.施工单位应结合装配式建筑施工工艺编制施工组织设计和质量安全专项施工方案，强化现场钢筋套筒连接、灌浆等工序管理。</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4.监理单位应对生产预制部品部件的主要材料、辅助材料、预留预埋部件、连接件等进行质量证明文件查验，执行见证取样送检制度，对预制结构部件拼装、钢筋套筒连接、灌浆等关键工序实施旁站监理，并留存影像资料。</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5.预制部件生产单位应接受建设单位的驻厂监理监督，预制部件出厂合格证应由驻厂监理工程师签认，未经签认的，不得安装使用。</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6.施工图审查和论证的有关机构或专家在审查或论证的过程中，应根据现行法律法规、标准规范及土地出让合同中装配式建筑要求，对装配式建筑设计部分进行政策性和技术性专项审查，出具明确意见。</w:t>
      </w:r>
    </w:p>
    <w:p w:rsidR="00037226" w:rsidRDefault="00634148" w:rsidP="00327F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责任单位：</w:t>
      </w:r>
      <w:r>
        <w:rPr>
          <w:rFonts w:ascii="仿宋_GB2312" w:eastAsia="仿宋_GB2312" w:hint="eastAsia"/>
          <w:sz w:val="32"/>
          <w:szCs w:val="32"/>
        </w:rPr>
        <w:t>市建委、市市场监督局按职能负责，开发区管委会</w:t>
      </w:r>
    </w:p>
    <w:p w:rsidR="00037226" w:rsidRDefault="00634148" w:rsidP="00327F02">
      <w:pPr>
        <w:spacing w:line="560" w:lineRule="exact"/>
        <w:ind w:firstLineChars="200" w:firstLine="640"/>
        <w:rPr>
          <w:rFonts w:ascii="仿宋_GB2312" w:eastAsia="仿宋_GB2312"/>
          <w:sz w:val="32"/>
          <w:szCs w:val="32"/>
        </w:rPr>
      </w:pPr>
      <w:r>
        <w:rPr>
          <w:rFonts w:ascii="楷体_GB2312" w:eastAsia="楷体_GB2312" w:hint="eastAsia"/>
          <w:bCs/>
          <w:sz w:val="32"/>
          <w:szCs w:val="32"/>
        </w:rPr>
        <w:t>（四）</w:t>
      </w:r>
      <w:r>
        <w:rPr>
          <w:rFonts w:ascii="仿宋_GB2312" w:eastAsia="仿宋_GB2312" w:hint="eastAsia"/>
          <w:sz w:val="32"/>
          <w:szCs w:val="32"/>
        </w:rPr>
        <w:t>按照《装配式混凝土结构建筑施工质量控制要点》，监督装配式建筑竣工验收。完善事中事后监管，每年组织装配式建筑项目质量安全专项检查</w:t>
      </w:r>
      <w:r w:rsidR="00C55C2C">
        <w:rPr>
          <w:rFonts w:ascii="仿宋_GB2312" w:eastAsia="仿宋_GB2312" w:hint="eastAsia"/>
          <w:sz w:val="32"/>
          <w:szCs w:val="32"/>
        </w:rPr>
        <w:t>。</w:t>
      </w:r>
      <w:r>
        <w:rPr>
          <w:rFonts w:ascii="仿宋_GB2312" w:eastAsia="仿宋_GB2312" w:hint="eastAsia"/>
          <w:sz w:val="32"/>
          <w:szCs w:val="32"/>
        </w:rPr>
        <w:t>将部件生产单位区分为“优良、合格、不合格”三个等级评定，鼓励建设单位和施工单位使用评定等级优良单位产品。</w:t>
      </w:r>
    </w:p>
    <w:p w:rsidR="00037226" w:rsidRDefault="00634148" w:rsidP="00327F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责任单位：</w:t>
      </w:r>
      <w:r>
        <w:rPr>
          <w:rFonts w:ascii="仿宋_GB2312" w:eastAsia="仿宋_GB2312" w:hint="eastAsia"/>
          <w:sz w:val="32"/>
          <w:szCs w:val="32"/>
        </w:rPr>
        <w:t>市建委、城区政府、开发区管委会</w:t>
      </w:r>
    </w:p>
    <w:p w:rsidR="00037226" w:rsidRDefault="00634148" w:rsidP="00327F02">
      <w:pPr>
        <w:spacing w:line="560" w:lineRule="exact"/>
        <w:ind w:firstLineChars="200" w:firstLine="640"/>
        <w:rPr>
          <w:rFonts w:ascii="仿宋_GB2312" w:eastAsia="仿宋_GB2312"/>
          <w:sz w:val="32"/>
          <w:szCs w:val="32"/>
        </w:rPr>
      </w:pPr>
      <w:r>
        <w:rPr>
          <w:rFonts w:ascii="楷体_GB2312" w:eastAsia="楷体_GB2312" w:hint="eastAsia"/>
          <w:bCs/>
          <w:sz w:val="32"/>
          <w:szCs w:val="32"/>
        </w:rPr>
        <w:t>（五）</w:t>
      </w:r>
      <w:r>
        <w:rPr>
          <w:rFonts w:ascii="仿宋_GB2312" w:eastAsia="仿宋_GB2312" w:hint="eastAsia"/>
          <w:sz w:val="32"/>
          <w:szCs w:val="32"/>
        </w:rPr>
        <w:t>组织编制钢结构技术导则，发布《长春市装配式建筑评价导则》，启动编制装配式住宅建筑通用化、模式化、标准化设计规程及装配式建筑部品部件图集。建立通用部品部件库，逐步推广装配式装修。集聚院校、行业、企业的研究力量，明确装配式建筑更新、迭代和攻关技术，采用“揭榜制”推动落实。</w:t>
      </w:r>
    </w:p>
    <w:p w:rsidR="00037226" w:rsidRDefault="00634148" w:rsidP="00327F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责任单位：</w:t>
      </w:r>
      <w:r>
        <w:rPr>
          <w:rFonts w:ascii="仿宋_GB2312" w:eastAsia="仿宋_GB2312" w:hint="eastAsia"/>
          <w:sz w:val="32"/>
          <w:szCs w:val="32"/>
        </w:rPr>
        <w:t>市建委牵头，市科技局、开发区管委会配合</w:t>
      </w:r>
    </w:p>
    <w:p w:rsidR="00037226" w:rsidRDefault="00634148" w:rsidP="00327F02">
      <w:pPr>
        <w:spacing w:line="560" w:lineRule="exact"/>
        <w:ind w:firstLineChars="200" w:firstLine="640"/>
        <w:rPr>
          <w:rFonts w:ascii="仿宋_GB2312" w:eastAsia="仿宋_GB2312"/>
          <w:sz w:val="32"/>
          <w:szCs w:val="32"/>
        </w:rPr>
      </w:pPr>
      <w:r>
        <w:rPr>
          <w:rFonts w:ascii="楷体_GB2312" w:eastAsia="楷体_GB2312" w:hint="eastAsia"/>
          <w:bCs/>
          <w:sz w:val="32"/>
          <w:szCs w:val="32"/>
        </w:rPr>
        <w:t>（六）</w:t>
      </w:r>
      <w:r>
        <w:rPr>
          <w:rFonts w:ascii="仿宋_GB2312" w:eastAsia="仿宋_GB2312" w:hint="eastAsia"/>
          <w:sz w:val="32"/>
          <w:szCs w:val="32"/>
        </w:rPr>
        <w:t>装配式建筑原则上应采用工程总承包模式，可按照技术复杂类工程项目招标。建设单位应根据装配式建筑项目技术实施方案，预制部品部件生产能力、代表工程业绩、一体化集成设计及BIM能力等优选工程总承包企业。</w:t>
      </w:r>
    </w:p>
    <w:p w:rsidR="00037226" w:rsidRDefault="00634148" w:rsidP="00327F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责任单位：</w:t>
      </w:r>
      <w:r>
        <w:rPr>
          <w:rFonts w:ascii="仿宋_GB2312" w:eastAsia="仿宋_GB2312" w:hint="eastAsia"/>
          <w:sz w:val="32"/>
          <w:szCs w:val="32"/>
        </w:rPr>
        <w:t>市建委牵头，市发改委、开发区管委会配合</w:t>
      </w:r>
    </w:p>
    <w:p w:rsidR="00037226" w:rsidRDefault="00634148" w:rsidP="00327F02">
      <w:pPr>
        <w:spacing w:line="560" w:lineRule="exact"/>
        <w:ind w:firstLineChars="200" w:firstLine="640"/>
        <w:rPr>
          <w:rFonts w:ascii="仿宋_GB2312" w:eastAsia="仿宋_GB2312"/>
          <w:sz w:val="32"/>
          <w:szCs w:val="32"/>
        </w:rPr>
      </w:pPr>
      <w:r>
        <w:rPr>
          <w:rFonts w:ascii="楷体_GB2312" w:eastAsia="楷体_GB2312" w:hint="eastAsia"/>
          <w:bCs/>
          <w:sz w:val="32"/>
          <w:szCs w:val="32"/>
        </w:rPr>
        <w:t>（七）</w:t>
      </w:r>
      <w:r>
        <w:rPr>
          <w:rFonts w:ascii="仿宋_GB2312" w:eastAsia="仿宋_GB2312" w:hint="eastAsia"/>
          <w:sz w:val="32"/>
          <w:szCs w:val="32"/>
        </w:rPr>
        <w:t>制定装配式建筑奖补资金使用管理办法，按照等级评定结果，对在长春市注册登记的预制部件生产企业进行奖补。</w:t>
      </w:r>
    </w:p>
    <w:p w:rsidR="00037226" w:rsidRDefault="00634148" w:rsidP="00327F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责任单位：</w:t>
      </w:r>
      <w:r>
        <w:rPr>
          <w:rFonts w:ascii="仿宋_GB2312" w:eastAsia="仿宋_GB2312" w:hint="eastAsia"/>
          <w:sz w:val="32"/>
          <w:szCs w:val="32"/>
        </w:rPr>
        <w:t>市财政局、市建委按职能负责</w:t>
      </w:r>
    </w:p>
    <w:p w:rsidR="00037226" w:rsidRDefault="00634148" w:rsidP="00327F02">
      <w:pPr>
        <w:spacing w:line="560" w:lineRule="exact"/>
        <w:ind w:firstLineChars="200" w:firstLine="640"/>
        <w:rPr>
          <w:rFonts w:ascii="黑体" w:eastAsia="黑体" w:hAnsi="黑体"/>
          <w:sz w:val="32"/>
          <w:szCs w:val="32"/>
        </w:rPr>
      </w:pPr>
      <w:r>
        <w:rPr>
          <w:rFonts w:ascii="黑体" w:eastAsia="黑体" w:hAnsi="黑体" w:hint="eastAsia"/>
          <w:sz w:val="32"/>
          <w:szCs w:val="32"/>
        </w:rPr>
        <w:t>四、相关保障</w:t>
      </w:r>
    </w:p>
    <w:p w:rsidR="00037226" w:rsidRDefault="00634148" w:rsidP="00327F02">
      <w:pPr>
        <w:spacing w:line="560" w:lineRule="exact"/>
        <w:ind w:firstLineChars="200" w:firstLine="640"/>
        <w:rPr>
          <w:rFonts w:ascii="仿宋_GB2312" w:eastAsia="仿宋_GB2312"/>
          <w:sz w:val="32"/>
          <w:szCs w:val="32"/>
        </w:rPr>
      </w:pPr>
      <w:r>
        <w:rPr>
          <w:rFonts w:ascii="楷体_GB2312" w:eastAsia="楷体_GB2312" w:hint="eastAsia"/>
          <w:bCs/>
          <w:sz w:val="32"/>
          <w:szCs w:val="32"/>
        </w:rPr>
        <w:t>（一）培育队伍。</w:t>
      </w:r>
      <w:r>
        <w:rPr>
          <w:rFonts w:ascii="仿宋_GB2312" w:eastAsia="仿宋_GB2312" w:hint="eastAsia"/>
          <w:b/>
          <w:bCs/>
          <w:sz w:val="32"/>
          <w:szCs w:val="32"/>
        </w:rPr>
        <w:t>一是</w:t>
      </w:r>
      <w:r>
        <w:rPr>
          <w:rFonts w:ascii="仿宋_GB2312" w:eastAsia="仿宋_GB2312" w:hint="eastAsia"/>
          <w:sz w:val="32"/>
          <w:szCs w:val="32"/>
        </w:rPr>
        <w:t>行管部门、参建主体应开展管理人员的装配式建筑政策和专业知识培训，将装配式建筑相关内容纳入专业技术人员继续教育内容，提升业务能力。</w:t>
      </w:r>
      <w:r>
        <w:rPr>
          <w:rFonts w:ascii="仿宋_GB2312" w:eastAsia="仿宋_GB2312" w:hint="eastAsia"/>
          <w:b/>
          <w:bCs/>
          <w:sz w:val="32"/>
          <w:szCs w:val="32"/>
        </w:rPr>
        <w:t>二是</w:t>
      </w:r>
      <w:r>
        <w:rPr>
          <w:rFonts w:ascii="仿宋_GB2312" w:eastAsia="仿宋_GB2312" w:hint="eastAsia"/>
          <w:sz w:val="32"/>
          <w:szCs w:val="32"/>
        </w:rPr>
        <w:t>支持企业建立培训考核机构，自主开展部件装配工、部件制作工、预埋工、灌浆工等作业人员的培训。</w:t>
      </w:r>
      <w:r>
        <w:rPr>
          <w:rFonts w:ascii="仿宋_GB2312" w:eastAsia="仿宋_GB2312" w:hint="eastAsia"/>
          <w:b/>
          <w:bCs/>
          <w:sz w:val="32"/>
          <w:szCs w:val="32"/>
        </w:rPr>
        <w:t>三是</w:t>
      </w:r>
      <w:r>
        <w:rPr>
          <w:rFonts w:ascii="仿宋_GB2312" w:eastAsia="仿宋_GB2312" w:hint="eastAsia"/>
          <w:sz w:val="32"/>
          <w:szCs w:val="32"/>
        </w:rPr>
        <w:t>开展政校企合作，依托专业院校、骨干企业、职业培训机构和公共实训</w:t>
      </w:r>
      <w:r>
        <w:rPr>
          <w:rFonts w:ascii="仿宋_GB2312" w:eastAsia="仿宋_GB2312" w:hint="eastAsia"/>
          <w:sz w:val="32"/>
          <w:szCs w:val="32"/>
        </w:rPr>
        <w:lastRenderedPageBreak/>
        <w:t>基地，设置装配式建筑相关课程，建立装配式建筑人才教育培训基地。</w:t>
      </w:r>
      <w:r>
        <w:rPr>
          <w:rFonts w:ascii="仿宋_GB2312" w:eastAsia="仿宋_GB2312" w:hint="eastAsia"/>
          <w:b/>
          <w:bCs/>
          <w:sz w:val="32"/>
          <w:szCs w:val="32"/>
        </w:rPr>
        <w:t>四是</w:t>
      </w:r>
      <w:r>
        <w:rPr>
          <w:rFonts w:ascii="仿宋_GB2312" w:eastAsia="仿宋_GB2312" w:hint="eastAsia"/>
          <w:sz w:val="32"/>
          <w:szCs w:val="32"/>
        </w:rPr>
        <w:t>更新、扩充市装配式建筑专家委员会，发挥智库作用。</w:t>
      </w:r>
    </w:p>
    <w:p w:rsidR="00037226" w:rsidRDefault="00634148" w:rsidP="00327F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责任单位：</w:t>
      </w:r>
      <w:r>
        <w:rPr>
          <w:rFonts w:ascii="仿宋_GB2312" w:eastAsia="仿宋_GB2312" w:hint="eastAsia"/>
          <w:sz w:val="32"/>
          <w:szCs w:val="32"/>
        </w:rPr>
        <w:t>市建委、市人社局按职能负责、各城区政府、开发区管委会配合</w:t>
      </w:r>
    </w:p>
    <w:p w:rsidR="00037226" w:rsidRDefault="00634148" w:rsidP="00327F02">
      <w:pPr>
        <w:spacing w:line="560" w:lineRule="exact"/>
        <w:ind w:firstLineChars="200" w:firstLine="640"/>
        <w:rPr>
          <w:rFonts w:ascii="仿宋_GB2312" w:eastAsia="仿宋_GB2312"/>
          <w:sz w:val="32"/>
          <w:szCs w:val="32"/>
        </w:rPr>
      </w:pPr>
      <w:r>
        <w:rPr>
          <w:rFonts w:ascii="楷体_GB2312" w:eastAsia="楷体_GB2312" w:hint="eastAsia"/>
          <w:bCs/>
          <w:sz w:val="32"/>
          <w:szCs w:val="32"/>
        </w:rPr>
        <w:t>（二）强化监管。</w:t>
      </w:r>
      <w:r>
        <w:rPr>
          <w:rFonts w:ascii="仿宋_GB2312" w:eastAsia="仿宋_GB2312" w:hint="eastAsia"/>
          <w:sz w:val="32"/>
          <w:szCs w:val="32"/>
        </w:rPr>
        <w:t>加强部门联动，建立装配式建筑信息交流与共享、联合执法、线索移送等工作机制，形成监管合力。市装配式建筑领导小组办公室重点检查各城区、开发区、市直各部门立项、土地、规划、设计、施工等环节执行装配式建筑实施范围和标准情况，将结果纳入市政府年度绩效考核。</w:t>
      </w:r>
    </w:p>
    <w:p w:rsidR="00037226" w:rsidRDefault="00634148" w:rsidP="00327F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责任单位：</w:t>
      </w:r>
      <w:r>
        <w:rPr>
          <w:rFonts w:ascii="仿宋_GB2312" w:eastAsia="仿宋_GB2312" w:hint="eastAsia"/>
          <w:sz w:val="32"/>
          <w:szCs w:val="32"/>
        </w:rPr>
        <w:t>市发改、市人社局、市规自、市建委、市房管局、市市场监督局、市政数局按职能负责，各城区政府、开发区管委会</w:t>
      </w:r>
    </w:p>
    <w:p w:rsidR="00037226" w:rsidRDefault="00634148" w:rsidP="00327F02">
      <w:pPr>
        <w:spacing w:line="560" w:lineRule="exact"/>
        <w:ind w:firstLineChars="200" w:firstLine="640"/>
        <w:rPr>
          <w:rFonts w:ascii="仿宋_GB2312" w:eastAsia="仿宋_GB2312"/>
          <w:sz w:val="32"/>
          <w:szCs w:val="32"/>
        </w:rPr>
      </w:pPr>
      <w:r>
        <w:rPr>
          <w:rFonts w:ascii="楷体_GB2312" w:eastAsia="楷体_GB2312" w:hint="eastAsia"/>
          <w:bCs/>
          <w:sz w:val="32"/>
          <w:szCs w:val="32"/>
        </w:rPr>
        <w:t>（三）示范引领。</w:t>
      </w:r>
      <w:r>
        <w:rPr>
          <w:rFonts w:ascii="仿宋_GB2312" w:eastAsia="仿宋_GB2312" w:hint="eastAsia"/>
          <w:sz w:val="32"/>
          <w:szCs w:val="32"/>
        </w:rPr>
        <w:t>大力扶持优秀工程总承包企业申报国家、省装配式建筑产业基地。采取现场观摩、经验座谈、新媒体传播和装配式建筑博览会等多种途径宣传推介装配式建筑。</w:t>
      </w:r>
    </w:p>
    <w:p w:rsidR="00037226" w:rsidRDefault="00634148" w:rsidP="00327F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责任单位：</w:t>
      </w:r>
      <w:r>
        <w:rPr>
          <w:rFonts w:ascii="仿宋_GB2312" w:eastAsia="仿宋_GB2312" w:hint="eastAsia"/>
          <w:sz w:val="32"/>
          <w:szCs w:val="32"/>
        </w:rPr>
        <w:t>市建委牵头、市文广新局、各城区政府、开发区管委会配合</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各县（市）、九台区、双阳区可参照本办法执行。</w:t>
      </w:r>
    </w:p>
    <w:p w:rsidR="00037226" w:rsidRDefault="00634148" w:rsidP="00327F02">
      <w:pPr>
        <w:spacing w:line="560" w:lineRule="exact"/>
        <w:ind w:firstLineChars="200" w:firstLine="640"/>
        <w:rPr>
          <w:rFonts w:ascii="仿宋_GB2312" w:eastAsia="仿宋_GB2312"/>
          <w:sz w:val="32"/>
          <w:szCs w:val="32"/>
        </w:rPr>
      </w:pPr>
      <w:r>
        <w:rPr>
          <w:rFonts w:ascii="仿宋_GB2312" w:eastAsia="仿宋_GB2312" w:hint="eastAsia"/>
          <w:sz w:val="32"/>
          <w:szCs w:val="32"/>
        </w:rPr>
        <w:t>附件：长春市装配式建筑评价导则</w:t>
      </w:r>
    </w:p>
    <w:p w:rsidR="00037226" w:rsidRDefault="00037226" w:rsidP="00327F02">
      <w:pPr>
        <w:spacing w:line="560" w:lineRule="exact"/>
        <w:ind w:firstLineChars="200" w:firstLine="640"/>
        <w:rPr>
          <w:rFonts w:ascii="仿宋_GB2312" w:eastAsia="仿宋_GB2312"/>
          <w:sz w:val="32"/>
          <w:szCs w:val="32"/>
        </w:rPr>
      </w:pPr>
    </w:p>
    <w:p w:rsidR="00037226" w:rsidRDefault="00037226" w:rsidP="00327F02">
      <w:pPr>
        <w:spacing w:line="560" w:lineRule="exact"/>
        <w:ind w:firstLineChars="200" w:firstLine="640"/>
        <w:rPr>
          <w:rFonts w:ascii="仿宋_GB2312" w:eastAsia="仿宋_GB2312"/>
          <w:sz w:val="32"/>
          <w:szCs w:val="32"/>
        </w:rPr>
      </w:pPr>
    </w:p>
    <w:p w:rsidR="00037226" w:rsidRDefault="00634148" w:rsidP="00327F02">
      <w:pPr>
        <w:spacing w:line="560" w:lineRule="exact"/>
        <w:ind w:firstLineChars="1300" w:firstLine="4160"/>
        <w:rPr>
          <w:rFonts w:ascii="仿宋_GB2312" w:eastAsia="仿宋_GB2312"/>
          <w:sz w:val="32"/>
          <w:szCs w:val="32"/>
        </w:rPr>
      </w:pPr>
      <w:r>
        <w:rPr>
          <w:rFonts w:ascii="仿宋_GB2312" w:eastAsia="仿宋_GB2312" w:hint="eastAsia"/>
          <w:sz w:val="32"/>
          <w:szCs w:val="32"/>
        </w:rPr>
        <w:lastRenderedPageBreak/>
        <w:t>长春市人民政府办公厅</w:t>
      </w:r>
    </w:p>
    <w:p w:rsidR="00037226" w:rsidRDefault="00634148" w:rsidP="00327F02">
      <w:pPr>
        <w:spacing w:line="560" w:lineRule="exact"/>
        <w:ind w:firstLineChars="1300" w:firstLine="4160"/>
        <w:rPr>
          <w:rFonts w:ascii="仿宋_GB2312" w:eastAsia="仿宋_GB2312"/>
          <w:sz w:val="32"/>
          <w:szCs w:val="32"/>
        </w:rPr>
      </w:pPr>
      <w:bookmarkStart w:id="0" w:name="_GoBack"/>
      <w:bookmarkEnd w:id="0"/>
      <w:r>
        <w:rPr>
          <w:rFonts w:ascii="仿宋_GB2312" w:eastAsia="仿宋_GB2312" w:hint="eastAsia"/>
          <w:sz w:val="32"/>
          <w:szCs w:val="32"/>
        </w:rPr>
        <w:t>2020年【】月【】日</w:t>
      </w:r>
    </w:p>
    <w:sectPr w:rsidR="00037226" w:rsidSect="000372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306" w:rsidRDefault="004C1306" w:rsidP="00037226">
      <w:r>
        <w:separator/>
      </w:r>
    </w:p>
  </w:endnote>
  <w:endnote w:type="continuationSeparator" w:id="1">
    <w:p w:rsidR="004C1306" w:rsidRDefault="004C1306" w:rsidP="00037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9274"/>
    </w:sdtPr>
    <w:sdtContent>
      <w:p w:rsidR="00037226" w:rsidRDefault="00E643B6">
        <w:pPr>
          <w:pStyle w:val="a3"/>
          <w:jc w:val="center"/>
        </w:pPr>
        <w:r>
          <w:rPr>
            <w:sz w:val="24"/>
            <w:szCs w:val="24"/>
          </w:rPr>
          <w:fldChar w:fldCharType="begin"/>
        </w:r>
        <w:r w:rsidR="00634148">
          <w:rPr>
            <w:sz w:val="24"/>
            <w:szCs w:val="24"/>
          </w:rPr>
          <w:instrText xml:space="preserve"> PAGE   \* MERGEFORMAT </w:instrText>
        </w:r>
        <w:r>
          <w:rPr>
            <w:sz w:val="24"/>
            <w:szCs w:val="24"/>
          </w:rPr>
          <w:fldChar w:fldCharType="separate"/>
        </w:r>
        <w:r w:rsidR="00735F60" w:rsidRPr="00735F60">
          <w:rPr>
            <w:noProof/>
            <w:sz w:val="24"/>
            <w:szCs w:val="24"/>
            <w:lang w:val="zh-CN"/>
          </w:rPr>
          <w:t>1</w:t>
        </w:r>
        <w:r>
          <w:rPr>
            <w:sz w:val="24"/>
            <w:szCs w:val="24"/>
          </w:rPr>
          <w:fldChar w:fldCharType="end"/>
        </w:r>
      </w:p>
    </w:sdtContent>
  </w:sdt>
  <w:p w:rsidR="00037226" w:rsidRDefault="000372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306" w:rsidRDefault="004C1306" w:rsidP="00037226">
      <w:r>
        <w:separator/>
      </w:r>
    </w:p>
  </w:footnote>
  <w:footnote w:type="continuationSeparator" w:id="1">
    <w:p w:rsidR="004C1306" w:rsidRDefault="004C1306" w:rsidP="000372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319AD"/>
    <w:rsid w:val="000179D7"/>
    <w:rsid w:val="00037226"/>
    <w:rsid w:val="00055D9A"/>
    <w:rsid w:val="00097230"/>
    <w:rsid w:val="000A5415"/>
    <w:rsid w:val="000C6159"/>
    <w:rsid w:val="000C7D83"/>
    <w:rsid w:val="001B00D1"/>
    <w:rsid w:val="001C0501"/>
    <w:rsid w:val="00212F22"/>
    <w:rsid w:val="00243BD2"/>
    <w:rsid w:val="00246428"/>
    <w:rsid w:val="00267ADB"/>
    <w:rsid w:val="002E104A"/>
    <w:rsid w:val="002E56C3"/>
    <w:rsid w:val="00327F02"/>
    <w:rsid w:val="003474D6"/>
    <w:rsid w:val="003E23D2"/>
    <w:rsid w:val="003E2F40"/>
    <w:rsid w:val="00471E46"/>
    <w:rsid w:val="00482173"/>
    <w:rsid w:val="00497879"/>
    <w:rsid w:val="004C1306"/>
    <w:rsid w:val="00505BEC"/>
    <w:rsid w:val="00545E9F"/>
    <w:rsid w:val="005A650A"/>
    <w:rsid w:val="00607396"/>
    <w:rsid w:val="00634148"/>
    <w:rsid w:val="00651385"/>
    <w:rsid w:val="006677F7"/>
    <w:rsid w:val="00684CEA"/>
    <w:rsid w:val="006874AD"/>
    <w:rsid w:val="00696DE4"/>
    <w:rsid w:val="006A5C09"/>
    <w:rsid w:val="006C0428"/>
    <w:rsid w:val="006D1BFD"/>
    <w:rsid w:val="006F616C"/>
    <w:rsid w:val="00735F60"/>
    <w:rsid w:val="007B0A92"/>
    <w:rsid w:val="0083564A"/>
    <w:rsid w:val="0086780B"/>
    <w:rsid w:val="00877BEF"/>
    <w:rsid w:val="008855CD"/>
    <w:rsid w:val="009546CF"/>
    <w:rsid w:val="00A23608"/>
    <w:rsid w:val="00A72465"/>
    <w:rsid w:val="00AB7DEE"/>
    <w:rsid w:val="00B00824"/>
    <w:rsid w:val="00B2486B"/>
    <w:rsid w:val="00BC0449"/>
    <w:rsid w:val="00BC0BEE"/>
    <w:rsid w:val="00BF0F42"/>
    <w:rsid w:val="00BF5F79"/>
    <w:rsid w:val="00C11DA3"/>
    <w:rsid w:val="00C31A76"/>
    <w:rsid w:val="00C34B53"/>
    <w:rsid w:val="00C37418"/>
    <w:rsid w:val="00C47053"/>
    <w:rsid w:val="00C55C2C"/>
    <w:rsid w:val="00C55E7F"/>
    <w:rsid w:val="00CD6B34"/>
    <w:rsid w:val="00D02038"/>
    <w:rsid w:val="00D04C64"/>
    <w:rsid w:val="00D36A7A"/>
    <w:rsid w:val="00D64989"/>
    <w:rsid w:val="00DB1AE4"/>
    <w:rsid w:val="00E4376A"/>
    <w:rsid w:val="00E643B6"/>
    <w:rsid w:val="00E70F16"/>
    <w:rsid w:val="00EC13B1"/>
    <w:rsid w:val="00EF311E"/>
    <w:rsid w:val="00F12C0C"/>
    <w:rsid w:val="00F319AD"/>
    <w:rsid w:val="00F63E76"/>
    <w:rsid w:val="00F6563D"/>
    <w:rsid w:val="00FA4575"/>
    <w:rsid w:val="00FD2138"/>
    <w:rsid w:val="00FD6A98"/>
    <w:rsid w:val="00FE4F60"/>
    <w:rsid w:val="016975D6"/>
    <w:rsid w:val="025B52B2"/>
    <w:rsid w:val="03526D52"/>
    <w:rsid w:val="054C727F"/>
    <w:rsid w:val="08F67833"/>
    <w:rsid w:val="090116D5"/>
    <w:rsid w:val="091654C6"/>
    <w:rsid w:val="0BD96D32"/>
    <w:rsid w:val="0C530D1B"/>
    <w:rsid w:val="0C5F689A"/>
    <w:rsid w:val="0CF37E8F"/>
    <w:rsid w:val="0D6708AC"/>
    <w:rsid w:val="0EF56D71"/>
    <w:rsid w:val="0FAD7159"/>
    <w:rsid w:val="11430EC2"/>
    <w:rsid w:val="11E5036C"/>
    <w:rsid w:val="13F524BE"/>
    <w:rsid w:val="14017783"/>
    <w:rsid w:val="14DE4642"/>
    <w:rsid w:val="17BD249F"/>
    <w:rsid w:val="181901E3"/>
    <w:rsid w:val="194D3322"/>
    <w:rsid w:val="1A3B3E93"/>
    <w:rsid w:val="1B9D57A1"/>
    <w:rsid w:val="1BD919CD"/>
    <w:rsid w:val="1C647F06"/>
    <w:rsid w:val="1CD265A0"/>
    <w:rsid w:val="1EEF12E2"/>
    <w:rsid w:val="1EF45D1C"/>
    <w:rsid w:val="1F02429F"/>
    <w:rsid w:val="1FD43073"/>
    <w:rsid w:val="2133336C"/>
    <w:rsid w:val="223313AB"/>
    <w:rsid w:val="22E025C5"/>
    <w:rsid w:val="23061B41"/>
    <w:rsid w:val="23307E93"/>
    <w:rsid w:val="26F265C5"/>
    <w:rsid w:val="286061DA"/>
    <w:rsid w:val="287C1B87"/>
    <w:rsid w:val="28923EF4"/>
    <w:rsid w:val="295A5356"/>
    <w:rsid w:val="2C4D7BD8"/>
    <w:rsid w:val="2E1D23D4"/>
    <w:rsid w:val="30CB2585"/>
    <w:rsid w:val="31B26873"/>
    <w:rsid w:val="32A24791"/>
    <w:rsid w:val="34C65B31"/>
    <w:rsid w:val="35BE6478"/>
    <w:rsid w:val="3A505778"/>
    <w:rsid w:val="3B57295C"/>
    <w:rsid w:val="3C001E80"/>
    <w:rsid w:val="3C6C1E5D"/>
    <w:rsid w:val="3D892861"/>
    <w:rsid w:val="40E2358A"/>
    <w:rsid w:val="423D426B"/>
    <w:rsid w:val="429D7CA4"/>
    <w:rsid w:val="42A363A7"/>
    <w:rsid w:val="455377FD"/>
    <w:rsid w:val="4626072C"/>
    <w:rsid w:val="47A4123D"/>
    <w:rsid w:val="47AE04EB"/>
    <w:rsid w:val="482A3723"/>
    <w:rsid w:val="4B945EEF"/>
    <w:rsid w:val="4BFB3840"/>
    <w:rsid w:val="4D8560D7"/>
    <w:rsid w:val="502A4340"/>
    <w:rsid w:val="532223E4"/>
    <w:rsid w:val="539C1E23"/>
    <w:rsid w:val="554C3A92"/>
    <w:rsid w:val="55F2131C"/>
    <w:rsid w:val="55F909FC"/>
    <w:rsid w:val="570B5091"/>
    <w:rsid w:val="59F375E4"/>
    <w:rsid w:val="5A185CF4"/>
    <w:rsid w:val="5B2A1B18"/>
    <w:rsid w:val="5B471B20"/>
    <w:rsid w:val="5C6523DC"/>
    <w:rsid w:val="5EB829A4"/>
    <w:rsid w:val="5F306532"/>
    <w:rsid w:val="5F4555FF"/>
    <w:rsid w:val="5FA54F13"/>
    <w:rsid w:val="601A4E34"/>
    <w:rsid w:val="60BD460C"/>
    <w:rsid w:val="61D43860"/>
    <w:rsid w:val="63D250C6"/>
    <w:rsid w:val="66125A16"/>
    <w:rsid w:val="66B100EC"/>
    <w:rsid w:val="66D96CD9"/>
    <w:rsid w:val="68B2398D"/>
    <w:rsid w:val="69A825DE"/>
    <w:rsid w:val="69B73A33"/>
    <w:rsid w:val="6A0955D1"/>
    <w:rsid w:val="6ADC5858"/>
    <w:rsid w:val="6B28426D"/>
    <w:rsid w:val="6C844F52"/>
    <w:rsid w:val="6C985E68"/>
    <w:rsid w:val="6E125D61"/>
    <w:rsid w:val="6F115B20"/>
    <w:rsid w:val="701952E0"/>
    <w:rsid w:val="713F646A"/>
    <w:rsid w:val="719A0429"/>
    <w:rsid w:val="71AB735F"/>
    <w:rsid w:val="750B47FB"/>
    <w:rsid w:val="7653456E"/>
    <w:rsid w:val="76730B66"/>
    <w:rsid w:val="769A44D5"/>
    <w:rsid w:val="785806E3"/>
    <w:rsid w:val="7B3B1E2B"/>
    <w:rsid w:val="7D30774D"/>
    <w:rsid w:val="7F8C65FE"/>
    <w:rsid w:val="7F9D1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22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722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372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37226"/>
    <w:rPr>
      <w:sz w:val="18"/>
      <w:szCs w:val="18"/>
    </w:rPr>
  </w:style>
  <w:style w:type="character" w:customStyle="1" w:styleId="Char">
    <w:name w:val="页脚 Char"/>
    <w:basedOn w:val="a0"/>
    <w:link w:val="a3"/>
    <w:uiPriority w:val="99"/>
    <w:qFormat/>
    <w:rsid w:val="00037226"/>
    <w:rPr>
      <w:sz w:val="18"/>
      <w:szCs w:val="18"/>
    </w:rPr>
  </w:style>
  <w:style w:type="paragraph" w:styleId="a5">
    <w:name w:val="List Paragraph"/>
    <w:basedOn w:val="a"/>
    <w:uiPriority w:val="34"/>
    <w:qFormat/>
    <w:rsid w:val="0003722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366</Words>
  <Characters>2088</Characters>
  <Application>Microsoft Office Word</Application>
  <DocSecurity>0</DocSecurity>
  <Lines>17</Lines>
  <Paragraphs>4</Paragraphs>
  <ScaleCrop>false</ScaleCrop>
  <Company>Microsoft</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孙国程</cp:lastModifiedBy>
  <cp:revision>50</cp:revision>
  <dcterms:created xsi:type="dcterms:W3CDTF">2020-08-19T13:03:00Z</dcterms:created>
  <dcterms:modified xsi:type="dcterms:W3CDTF">2020-08-27T02:25:00Z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