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楷体" w:hAnsi="楷体" w:eastAsia="楷体" w:cs="宋体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 w:cs="宋体"/>
          <w:sz w:val="30"/>
          <w:szCs w:val="30"/>
        </w:rPr>
        <w:t>附件1</w:t>
      </w:r>
    </w:p>
    <w:p>
      <w:pPr>
        <w:spacing w:after="0" w:line="400" w:lineRule="exact"/>
        <w:jc w:val="center"/>
        <w:rPr>
          <w:rFonts w:ascii="楷体" w:hAnsi="楷体" w:eastAsia="楷体" w:cs="宋体"/>
          <w:b/>
          <w:bCs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sz w:val="32"/>
          <w:szCs w:val="32"/>
        </w:rPr>
        <w:t>吉林省建筑业职业技能考评员资格申报表</w:t>
      </w:r>
    </w:p>
    <w:tbl>
      <w:tblPr>
        <w:tblStyle w:val="5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479"/>
        <w:gridCol w:w="988"/>
        <w:gridCol w:w="105"/>
        <w:gridCol w:w="683"/>
        <w:gridCol w:w="842"/>
        <w:gridCol w:w="179"/>
        <w:gridCol w:w="907"/>
        <w:gridCol w:w="326"/>
        <w:gridCol w:w="549"/>
        <w:gridCol w:w="1297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（使用身份证扫描照片）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63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称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工种及等级</w:t>
            </w:r>
          </w:p>
        </w:tc>
        <w:tc>
          <w:tcPr>
            <w:tcW w:w="3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申报考评员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资格等级</w:t>
            </w:r>
          </w:p>
        </w:tc>
        <w:tc>
          <w:tcPr>
            <w:tcW w:w="2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□考评员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□高级考评员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所属市（州）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毕业院校及所学专业</w:t>
            </w:r>
          </w:p>
        </w:tc>
        <w:tc>
          <w:tcPr>
            <w:tcW w:w="6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可考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种范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围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位意见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月　日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部门审批意见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市（州）住建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月　日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省住建厅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</w:tbl>
    <w:p>
      <w:pPr>
        <w:spacing w:line="260" w:lineRule="atLeast"/>
        <w:ind w:left="480" w:hanging="480" w:hanging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注：</w:t>
      </w: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 w:cs="宋体"/>
          <w:sz w:val="24"/>
          <w:szCs w:val="24"/>
        </w:rPr>
        <w:t>申报人持本申报表及身份证、毕业证、职称证等证件到市（州）住房城乡建设主管部门报名审核。</w:t>
      </w:r>
    </w:p>
    <w:p>
      <w:pPr>
        <w:spacing w:line="260" w:lineRule="atLeast"/>
        <w:ind w:left="440" w:leftChars="200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 w:cs="宋体"/>
          <w:sz w:val="24"/>
          <w:szCs w:val="24"/>
        </w:rPr>
        <w:t>市（州）住房城乡建设主管部门登陆吉林省《建设工程技术人员培训管理系统》，使用身份证阅读机采集录入相关信息并审核后，将此表扫描上传，省住房城乡建设厅在网上审批。</w:t>
      </w:r>
    </w:p>
    <w:p>
      <w:pPr>
        <w:spacing w:after="0" w:line="560" w:lineRule="exact"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附件2</w:t>
      </w:r>
    </w:p>
    <w:p>
      <w:pPr>
        <w:spacing w:after="0" w:line="460" w:lineRule="exact"/>
        <w:jc w:val="center"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28"/>
          <w:szCs w:val="28"/>
        </w:rPr>
        <w:t>吉林省建筑业职业技能考评员工作守则</w:t>
      </w:r>
    </w:p>
    <w:p>
      <w:pPr>
        <w:spacing w:after="0" w:line="460" w:lineRule="exact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一．热爱建筑业职业技能考评工作，遵守职业道德，努力学习相关法律、法规和政策，刻苦钻研专业理论和考评技术，不断更新业务知识，提高政策水平和考评水平。</w:t>
      </w:r>
    </w:p>
    <w:p>
      <w:pPr>
        <w:spacing w:after="0" w:line="460" w:lineRule="exact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二．自觉遵守考评工作的各项规章和纪律，按时到达指定的考评场所，佩戴好考评员胸卡（资格证书），坚守工作岗位。</w:t>
      </w:r>
    </w:p>
    <w:p>
      <w:pPr>
        <w:spacing w:after="0" w:line="460" w:lineRule="exact"/>
        <w:ind w:firstLine="57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三．认真履行工作职责，保证考评质量，坚持按照规定的考核方式、方法、程序和评分标准，认真负责、独立自主地评审记分，不打印象分、人情分、照顾分，克服主观随意性、自觉维护考评工作的严肃性和权威性。</w:t>
      </w:r>
    </w:p>
    <w:p>
      <w:pPr>
        <w:spacing w:after="0" w:line="460" w:lineRule="exact"/>
        <w:ind w:firstLine="57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四．严格执行考场纪律，认真维护考场秩序，对考评对象夹带、偷看、传递、代考等违规行为，敢于严肃处理。</w:t>
      </w:r>
    </w:p>
    <w:p>
      <w:pPr>
        <w:spacing w:after="0" w:line="460" w:lineRule="exact"/>
        <w:ind w:firstLine="57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五．忠于职守，公道正派，清正廉洁，严格自律，保持考评员的良好形象，自觉抵制来自任何方面的影响或不正当要求，自觉执行对亲属、学生、徒弟的回避制度，按制度、程序办事。</w:t>
      </w:r>
    </w:p>
    <w:p>
      <w:pPr>
        <w:spacing w:after="0" w:line="460" w:lineRule="exact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六．严格遵守各项保密规定，不泄露考试内容和标准答案，不公开评分过程。</w:t>
      </w:r>
    </w:p>
    <w:p>
      <w:pPr>
        <w:spacing w:after="0" w:line="460" w:lineRule="exact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七．自觉接受</w:t>
      </w:r>
      <w:r>
        <w:rPr>
          <w:rFonts w:ascii="仿宋" w:hAnsi="仿宋" w:eastAsia="仿宋" w:cs="宋体"/>
          <w:kern w:val="2"/>
          <w:sz w:val="28"/>
          <w:szCs w:val="28"/>
        </w:rPr>
        <w:t>市（州）住房城乡建设主管部门或建筑业职业技能考核机构</w:t>
      </w:r>
      <w:r>
        <w:rPr>
          <w:rFonts w:ascii="仿宋" w:hAnsi="仿宋" w:eastAsia="仿宋" w:cs="宋体"/>
          <w:color w:val="000000"/>
          <w:sz w:val="28"/>
          <w:szCs w:val="28"/>
        </w:rPr>
        <w:t>的监督检查，参加年度考核，提交年度工作总结。</w:t>
      </w:r>
    </w:p>
    <w:p>
      <w:pPr>
        <w:spacing w:after="0" w:line="460" w:lineRule="exact"/>
        <w:ind w:firstLine="57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八．自觉维护考评工作良好的社会形象，积极为推动考评工作的发展进言献策。</w:t>
      </w:r>
    </w:p>
    <w:p>
      <w:pPr>
        <w:spacing w:line="260" w:lineRule="atLeast"/>
        <w:rPr>
          <w:rFonts w:ascii="仿宋" w:hAnsi="仿宋" w:eastAsia="仿宋" w:cs="宋体"/>
          <w:sz w:val="28"/>
          <w:szCs w:val="28"/>
        </w:rPr>
      </w:pPr>
    </w:p>
    <w:p>
      <w:pPr>
        <w:spacing w:line="260" w:lineRule="atLeast"/>
        <w:ind w:left="440" w:leftChars="200"/>
      </w:pPr>
      <w:r>
        <w:rPr>
          <w:rFonts w:hint="eastAsia" w:ascii="仿宋" w:hAnsi="仿宋" w:eastAsia="仿宋" w:cs="宋体"/>
          <w:sz w:val="28"/>
          <w:szCs w:val="28"/>
        </w:rPr>
        <w:t>申报人员（签名）：　　　　　　　　　　　　</w:t>
      </w:r>
      <w:r>
        <w:rPr>
          <w:rFonts w:ascii="仿宋" w:hAnsi="仿宋" w:eastAsia="仿宋" w:cs="宋体"/>
          <w:sz w:val="28"/>
          <w:szCs w:val="28"/>
        </w:rPr>
        <w:t>2019年</w:t>
      </w:r>
      <w:r>
        <w:rPr>
          <w:rFonts w:hint="eastAsia" w:ascii="仿宋" w:hAnsi="仿宋" w:eastAsia="仿宋" w:cs="宋体"/>
          <w:sz w:val="28"/>
          <w:szCs w:val="28"/>
        </w:rPr>
        <w:t>　　</w:t>
      </w:r>
      <w:r>
        <w:rPr>
          <w:rFonts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</w:rPr>
        <w:t>　　</w:t>
      </w:r>
      <w:r>
        <w:rPr>
          <w:rFonts w:ascii="仿宋" w:hAnsi="仿宋" w:eastAsia="仿宋" w:cs="宋体"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C"/>
    <w:rsid w:val="0001239C"/>
    <w:rsid w:val="00014867"/>
    <w:rsid w:val="00025FB5"/>
    <w:rsid w:val="00026E92"/>
    <w:rsid w:val="00096722"/>
    <w:rsid w:val="000C0467"/>
    <w:rsid w:val="000C3330"/>
    <w:rsid w:val="000D1509"/>
    <w:rsid w:val="00164B14"/>
    <w:rsid w:val="0016526F"/>
    <w:rsid w:val="00170AAC"/>
    <w:rsid w:val="001A2DC8"/>
    <w:rsid w:val="001F09F7"/>
    <w:rsid w:val="00214CD0"/>
    <w:rsid w:val="002519D3"/>
    <w:rsid w:val="00270C84"/>
    <w:rsid w:val="002A2386"/>
    <w:rsid w:val="002B4E1C"/>
    <w:rsid w:val="003037E9"/>
    <w:rsid w:val="00324131"/>
    <w:rsid w:val="003459ED"/>
    <w:rsid w:val="00352D69"/>
    <w:rsid w:val="003817A7"/>
    <w:rsid w:val="00384ECB"/>
    <w:rsid w:val="003870E1"/>
    <w:rsid w:val="00392376"/>
    <w:rsid w:val="003B331D"/>
    <w:rsid w:val="00400674"/>
    <w:rsid w:val="0041772D"/>
    <w:rsid w:val="004203F5"/>
    <w:rsid w:val="004448D7"/>
    <w:rsid w:val="00446EF3"/>
    <w:rsid w:val="00452F2A"/>
    <w:rsid w:val="004A404D"/>
    <w:rsid w:val="004D4FB9"/>
    <w:rsid w:val="004D764D"/>
    <w:rsid w:val="004E24A5"/>
    <w:rsid w:val="004E54C9"/>
    <w:rsid w:val="004F2305"/>
    <w:rsid w:val="005058E0"/>
    <w:rsid w:val="005136DA"/>
    <w:rsid w:val="00533E0C"/>
    <w:rsid w:val="00545E88"/>
    <w:rsid w:val="005C0463"/>
    <w:rsid w:val="006334B6"/>
    <w:rsid w:val="00661526"/>
    <w:rsid w:val="006921AD"/>
    <w:rsid w:val="006A32AA"/>
    <w:rsid w:val="006D1066"/>
    <w:rsid w:val="006F5E88"/>
    <w:rsid w:val="006F7B97"/>
    <w:rsid w:val="007129F7"/>
    <w:rsid w:val="00714330"/>
    <w:rsid w:val="007416DC"/>
    <w:rsid w:val="00765111"/>
    <w:rsid w:val="007A47EE"/>
    <w:rsid w:val="007B4C54"/>
    <w:rsid w:val="007C1057"/>
    <w:rsid w:val="007C1AF0"/>
    <w:rsid w:val="007C5624"/>
    <w:rsid w:val="007E027F"/>
    <w:rsid w:val="007E2BEE"/>
    <w:rsid w:val="007F1B7D"/>
    <w:rsid w:val="007F57FB"/>
    <w:rsid w:val="0080481D"/>
    <w:rsid w:val="00842E40"/>
    <w:rsid w:val="00850910"/>
    <w:rsid w:val="00854FE0"/>
    <w:rsid w:val="00856B29"/>
    <w:rsid w:val="00887851"/>
    <w:rsid w:val="008927A2"/>
    <w:rsid w:val="00892F10"/>
    <w:rsid w:val="00896437"/>
    <w:rsid w:val="008A34FF"/>
    <w:rsid w:val="008B08CA"/>
    <w:rsid w:val="008C2339"/>
    <w:rsid w:val="008D24A7"/>
    <w:rsid w:val="008E2E28"/>
    <w:rsid w:val="008F089C"/>
    <w:rsid w:val="00965824"/>
    <w:rsid w:val="009C3914"/>
    <w:rsid w:val="009C5546"/>
    <w:rsid w:val="009D0DB2"/>
    <w:rsid w:val="009D7F40"/>
    <w:rsid w:val="009E75F2"/>
    <w:rsid w:val="00A37CB8"/>
    <w:rsid w:val="00A95294"/>
    <w:rsid w:val="00AA2B4B"/>
    <w:rsid w:val="00AC54D4"/>
    <w:rsid w:val="00AD0082"/>
    <w:rsid w:val="00AE55D9"/>
    <w:rsid w:val="00AE7A5C"/>
    <w:rsid w:val="00B74D0C"/>
    <w:rsid w:val="00BB2BDF"/>
    <w:rsid w:val="00BC536B"/>
    <w:rsid w:val="00BD7065"/>
    <w:rsid w:val="00BE78B8"/>
    <w:rsid w:val="00C05613"/>
    <w:rsid w:val="00C2045F"/>
    <w:rsid w:val="00C22834"/>
    <w:rsid w:val="00C27084"/>
    <w:rsid w:val="00C37912"/>
    <w:rsid w:val="00C44820"/>
    <w:rsid w:val="00C636C0"/>
    <w:rsid w:val="00C7062A"/>
    <w:rsid w:val="00CA0CD1"/>
    <w:rsid w:val="00CA1AAE"/>
    <w:rsid w:val="00CB5EB9"/>
    <w:rsid w:val="00CC52C0"/>
    <w:rsid w:val="00D76792"/>
    <w:rsid w:val="00DC1568"/>
    <w:rsid w:val="00E0467B"/>
    <w:rsid w:val="00E049F5"/>
    <w:rsid w:val="00E37752"/>
    <w:rsid w:val="00E40D40"/>
    <w:rsid w:val="00ED0B60"/>
    <w:rsid w:val="00ED5C00"/>
    <w:rsid w:val="00EE26DB"/>
    <w:rsid w:val="00EE5F7D"/>
    <w:rsid w:val="00EE6D81"/>
    <w:rsid w:val="00F00FC3"/>
    <w:rsid w:val="00F22E03"/>
    <w:rsid w:val="00F3311F"/>
    <w:rsid w:val="00F34893"/>
    <w:rsid w:val="00FC0599"/>
    <w:rsid w:val="00FC2C05"/>
    <w:rsid w:val="00FD73FC"/>
    <w:rsid w:val="00FF14C0"/>
    <w:rsid w:val="08CF265A"/>
    <w:rsid w:val="0DD94466"/>
    <w:rsid w:val="171718A8"/>
    <w:rsid w:val="1ABA6B15"/>
    <w:rsid w:val="277F5EAC"/>
    <w:rsid w:val="29AE5641"/>
    <w:rsid w:val="2FDD1878"/>
    <w:rsid w:val="328F51C3"/>
    <w:rsid w:val="32BB07F4"/>
    <w:rsid w:val="3FB2748A"/>
    <w:rsid w:val="42E1289B"/>
    <w:rsid w:val="49700E58"/>
    <w:rsid w:val="50A727D3"/>
    <w:rsid w:val="554A45F8"/>
    <w:rsid w:val="5F9844F5"/>
    <w:rsid w:val="6D493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A92CE-D2B9-4369-8131-D7F26D382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349</Words>
  <Characters>1992</Characters>
  <Lines>16</Lines>
  <Paragraphs>4</Paragraphs>
  <TotalTime>17</TotalTime>
  <ScaleCrop>false</ScaleCrop>
  <LinksUpToDate>false</LinksUpToDate>
  <CharactersWithSpaces>2337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2019-07-15T05:31:00Z</dcterms:created>
  <dc:creator>lenovo</dc:creator>
  <cp:lastModifiedBy>Sy_2014</cp:lastModifiedBy>
  <dcterms:modified xsi:type="dcterms:W3CDTF">2019-07-26T01:09:28Z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