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2EFD5"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outlineLvl w:val="2"/>
        <w:rPr>
          <w:rFonts w:hint="eastAsia" w:ascii="方正小标宋_GBK" w:hAnsi="华文中宋" w:eastAsia="方正小标宋_GBK" w:cs="Times New Roman"/>
          <w:color w:val="auto"/>
          <w:kern w:val="2"/>
          <w:sz w:val="44"/>
          <w:szCs w:val="44"/>
        </w:rPr>
      </w:pPr>
      <w:r>
        <w:rPr>
          <w:rFonts w:hint="eastAsia" w:ascii="方正小标宋_GBK" w:hAnsi="华文中宋" w:eastAsia="方正小标宋_GBK" w:cs="Times New Roman"/>
          <w:color w:val="auto"/>
          <w:kern w:val="2"/>
          <w:sz w:val="44"/>
          <w:szCs w:val="44"/>
          <w:lang w:eastAsia="zh-CN"/>
        </w:rPr>
        <w:t>关于进一步明确</w:t>
      </w:r>
      <w:r>
        <w:rPr>
          <w:rFonts w:hint="eastAsia" w:ascii="方正小标宋_GBK" w:hAnsi="华文中宋" w:eastAsia="方正小标宋_GBK" w:cs="Times New Roman"/>
          <w:color w:val="auto"/>
          <w:kern w:val="2"/>
          <w:sz w:val="44"/>
          <w:szCs w:val="44"/>
        </w:rPr>
        <w:t>装配式建筑</w:t>
      </w:r>
    </w:p>
    <w:p w14:paraId="13707913"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outlineLvl w:val="2"/>
        <w:rPr>
          <w:rFonts w:hint="eastAsia" w:ascii="方正小标宋_GBK" w:hAnsi="华文中宋" w:eastAsia="方正小标宋_GBK" w:cs="Times New Roman"/>
          <w:color w:val="auto"/>
          <w:kern w:val="2"/>
          <w:sz w:val="44"/>
          <w:szCs w:val="44"/>
          <w:lang w:eastAsia="zh-CN"/>
        </w:rPr>
      </w:pPr>
      <w:r>
        <w:rPr>
          <w:rFonts w:hint="eastAsia" w:ascii="方正小标宋_GBK" w:hAnsi="华文中宋" w:eastAsia="方正小标宋_GBK" w:cs="Times New Roman"/>
          <w:color w:val="auto"/>
          <w:kern w:val="2"/>
          <w:sz w:val="44"/>
          <w:szCs w:val="44"/>
          <w:lang w:eastAsia="zh-CN"/>
        </w:rPr>
        <w:t>实施要求的通知</w:t>
      </w:r>
    </w:p>
    <w:p w14:paraId="443FF5B9">
      <w:pPr>
        <w:pStyle w:val="2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left="1596" w:leftChars="760" w:firstLine="1280" w:firstLineChars="400"/>
        <w:jc w:val="both"/>
        <w:textAlignment w:val="auto"/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（征求意见稿）</w:t>
      </w:r>
    </w:p>
    <w:p w14:paraId="4B3934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</w:p>
    <w:p w14:paraId="47299F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20" w:firstLineChars="200"/>
        <w:jc w:val="both"/>
        <w:textAlignment w:val="auto"/>
        <w:rPr>
          <w:rFonts w:hint="eastAsia" w:ascii="仿宋_GB2312" w:hAnsi="仿宋" w:eastAsia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theme="minorBidi"/>
          <w:color w:val="auto"/>
          <w:kern w:val="2"/>
          <w:sz w:val="36"/>
          <w:szCs w:val="36"/>
          <w:lang w:val="en-US" w:eastAsia="zh-CN" w:bidi="ar-SA"/>
        </w:rPr>
        <w:t>为持续推进我市装配式建筑产业升级，依据《长春市政府办公厅关于加快推进装配式建筑发展的实施意见》（长府办发〔2017〕45 号），现将有关事项明确如下：</w:t>
      </w:r>
    </w:p>
    <w:p w14:paraId="60108B6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20" w:firstLineChars="200"/>
        <w:textAlignment w:val="auto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全市新建地上建筑面积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万平方米(含）以上的房屋建筑项目，在土地出让条件中明确实施装配式建筑要求及奖补内容。项目划分以出让（招拍挂、划拨取得土地使用权）土地为单位，同一出让土地上的全部房屋建筑为一个项目。</w:t>
      </w:r>
    </w:p>
    <w:p w14:paraId="4D58F9A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20" w:firstLineChars="200"/>
        <w:textAlignment w:val="auto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政府投资的市政工程项目,按照“能用尽用”的原则，采用装配方式建造。</w:t>
      </w:r>
    </w:p>
    <w:p w14:paraId="45CB85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20" w:firstLineChars="200"/>
        <w:textAlignment w:val="auto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新建居住类项目标准层楼梯、空调外机搁板、阳台板应全部采用标准化预制构件。</w:t>
      </w:r>
    </w:p>
    <w:p w14:paraId="0D8F2E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20" w:firstLineChars="200"/>
        <w:textAlignment w:val="auto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4.新建住宅项目装配式建筑面积比例达到</w:t>
      </w:r>
      <w:r>
        <w:rPr>
          <w:rFonts w:hint="eastAsia" w:ascii="仿宋_GB2312" w:hAnsi="仿宋" w:eastAsia="仿宋_GB2312"/>
          <w:color w:val="auto"/>
          <w:sz w:val="36"/>
          <w:szCs w:val="36"/>
          <w:highlight w:val="none"/>
          <w:u w:val="none"/>
          <w:lang w:eastAsia="zh-CN"/>
        </w:rPr>
        <w:t>政府年度目标及以上</w:t>
      </w: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，且按《装配式建筑评价标准》GB/T51129-2017计算装配率达到30%及以上,在办理规划审批时，可</w:t>
      </w:r>
      <w:bookmarkStart w:id="0" w:name="_GoBack"/>
      <w:bookmarkEnd w:id="0"/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获得装配式建筑总面积5%的建筑面积奖补，奖补建筑面积＝装配式建筑面积×5%，单个项目奖补面积最多不超过5000平方米。奖补建筑面积不重新计算容积率，不计入土地经济指标。办理产权证时，按现行房屋测绘规定执行。</w:t>
      </w:r>
    </w:p>
    <w:p w14:paraId="22C405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20" w:firstLineChars="200"/>
        <w:textAlignment w:val="auto"/>
        <w:rPr>
          <w:rFonts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5.使用住房公积金贷款购买装配式建筑商品房的业主，公积金贷款额度最高可上浮30%。</w:t>
      </w:r>
    </w:p>
    <w:p w14:paraId="6F4769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20" w:firstLineChars="200"/>
        <w:textAlignment w:val="auto"/>
        <w:rPr>
          <w:sz w:val="36"/>
          <w:szCs w:val="36"/>
        </w:rPr>
      </w:pPr>
      <w:r>
        <w:rPr>
          <w:rFonts w:ascii="仿宋_GB2312" w:hAnsi="仿宋" w:eastAsia="仿宋_GB2312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仿宋" w:eastAsia="仿宋_GB2312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通知</w:t>
      </w:r>
      <w:r>
        <w:rPr>
          <w:rFonts w:ascii="仿宋_GB2312" w:hAnsi="仿宋" w:eastAsia="仿宋_GB2312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自印发之日起施行，此前相关文件与此</w:t>
      </w:r>
      <w:r>
        <w:rPr>
          <w:rFonts w:hint="eastAsia" w:ascii="仿宋_GB2312" w:hAnsi="仿宋" w:eastAsia="仿宋_GB2312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通知内容</w:t>
      </w:r>
      <w:r>
        <w:rPr>
          <w:rFonts w:ascii="仿宋_GB2312" w:hAnsi="仿宋" w:eastAsia="仿宋_GB2312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不一致的，以此</w:t>
      </w:r>
      <w:r>
        <w:rPr>
          <w:rFonts w:hint="eastAsia" w:ascii="仿宋_GB2312" w:hAnsi="仿宋" w:eastAsia="仿宋_GB2312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通知</w:t>
      </w:r>
      <w:r>
        <w:rPr>
          <w:rFonts w:ascii="仿宋_GB2312" w:hAnsi="仿宋" w:eastAsia="仿宋_GB2312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MDcyNzQ2ZTQxYjNjNWJjNjFjYjIzYmVhMzEwOWEifQ=="/>
  </w:docVars>
  <w:rsids>
    <w:rsidRoot w:val="00000000"/>
    <w:rsid w:val="065362B9"/>
    <w:rsid w:val="2274487F"/>
    <w:rsid w:val="29703782"/>
    <w:rsid w:val="2B285689"/>
    <w:rsid w:val="2C36294F"/>
    <w:rsid w:val="42DE59E4"/>
    <w:rsid w:val="4CF03E01"/>
    <w:rsid w:val="4DEE55D8"/>
    <w:rsid w:val="4FD25CE8"/>
    <w:rsid w:val="5B51560B"/>
    <w:rsid w:val="60DD18AC"/>
    <w:rsid w:val="62D77F8E"/>
    <w:rsid w:val="681F1EA9"/>
    <w:rsid w:val="6A0D5B9B"/>
    <w:rsid w:val="6ABA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</Words>
  <Characters>533</Characters>
  <Lines>0</Lines>
  <Paragraphs>0</Paragraphs>
  <TotalTime>4</TotalTime>
  <ScaleCrop>false</ScaleCrop>
  <LinksUpToDate>false</LinksUpToDate>
  <CharactersWithSpaces>534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2024-11-06T02:10:00Z</dcterms:created>
  <dc:creator>Administrator</dc:creator>
  <cp:lastModifiedBy>Administrator</cp:lastModifiedBy>
  <cp:lastPrinted>2024-11-06T07:15:05Z</cp:lastPrinted>
  <dcterms:modified xsi:type="dcterms:W3CDTF">2024-11-06T07:28:18Z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749D03F7DDEC4755A0FCE1A96FD825F2_12</vt:lpwstr>
  </property>
</Properties>
</file>